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5031D3">
      <w:pPr>
        <w:rPr>
          <w:rFonts w:hint="eastAsia"/>
          <w:lang w:val="en-US" w:eastAsia="zh-CN"/>
        </w:rPr>
      </w:pPr>
      <w:r>
        <w:rPr>
          <w:rFonts w:hint="eastAsia"/>
          <w:lang w:val="en-US" w:eastAsia="zh-CN"/>
        </w:rPr>
        <w:t>附件1.</w:t>
      </w:r>
      <w:bookmarkStart w:id="0" w:name="_GoBack"/>
      <w:bookmarkEnd w:id="0"/>
      <w:r>
        <w:rPr>
          <w:rFonts w:hint="eastAsia"/>
          <w:lang w:val="en-US" w:eastAsia="zh-CN"/>
        </w:rPr>
        <w:t xml:space="preserve">                      </w:t>
      </w:r>
      <w:r>
        <w:rPr>
          <w:rFonts w:hint="eastAsia" w:ascii="仿宋_GB2312" w:hAnsi="仿宋_GB2312" w:eastAsia="仿宋_GB2312" w:cs="仿宋_GB2312"/>
          <w:b/>
          <w:bCs/>
          <w:kern w:val="0"/>
          <w:sz w:val="48"/>
          <w:szCs w:val="48"/>
          <w:lang w:val="en-US" w:eastAsia="zh-CN" w:bidi="zh-CN"/>
        </w:rPr>
        <w:t xml:space="preserve">  小区消防安全整治任务清单</w:t>
      </w:r>
    </w:p>
    <w:p w14:paraId="2DB69814">
      <w:pPr>
        <w:rPr>
          <w:rFonts w:hint="default"/>
          <w:lang w:val="en-US" w:eastAsia="zh-CN"/>
        </w:rPr>
      </w:pP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4"/>
        <w:gridCol w:w="4725"/>
        <w:gridCol w:w="4725"/>
      </w:tblGrid>
      <w:tr w14:paraId="7A0F5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tcPr>
          <w:p w14:paraId="265FA759">
            <w:pPr>
              <w:jc w:val="both"/>
              <w:rPr>
                <w:rFonts w:hint="eastAsia" w:ascii="黑体" w:hAnsi="黑体" w:eastAsia="黑体" w:cs="黑体"/>
                <w:sz w:val="32"/>
                <w:szCs w:val="32"/>
                <w:vertAlign w:val="baseline"/>
                <w:lang w:val="en-US" w:eastAsia="zh-CN"/>
              </w:rPr>
            </w:pPr>
            <w:r>
              <w:rPr>
                <w:rFonts w:hint="eastAsia" w:ascii="黑体" w:hAnsi="黑体" w:eastAsia="黑体" w:cs="黑体"/>
                <w:sz w:val="32"/>
                <w:szCs w:val="32"/>
                <w:vertAlign w:val="baseline"/>
                <w:lang w:val="en-US" w:eastAsia="zh-CN"/>
              </w:rPr>
              <w:t>整治任务</w:t>
            </w:r>
          </w:p>
        </w:tc>
        <w:tc>
          <w:tcPr>
            <w:tcW w:w="4725" w:type="dxa"/>
          </w:tcPr>
          <w:p w14:paraId="66099A38">
            <w:pPr>
              <w:jc w:val="both"/>
              <w:rPr>
                <w:rFonts w:hint="eastAsia" w:ascii="黑体" w:hAnsi="黑体" w:eastAsia="黑体" w:cs="黑体"/>
                <w:sz w:val="32"/>
                <w:szCs w:val="32"/>
                <w:vertAlign w:val="baseline"/>
                <w:lang w:val="en-US" w:eastAsia="zh-CN"/>
              </w:rPr>
            </w:pPr>
            <w:r>
              <w:rPr>
                <w:rFonts w:hint="eastAsia" w:ascii="黑体" w:hAnsi="黑体" w:eastAsia="黑体" w:cs="黑体"/>
                <w:sz w:val="32"/>
                <w:szCs w:val="32"/>
                <w:vertAlign w:val="baseline"/>
                <w:lang w:val="en-US" w:eastAsia="zh-CN"/>
              </w:rPr>
              <w:t>具体任务</w:t>
            </w:r>
          </w:p>
        </w:tc>
        <w:tc>
          <w:tcPr>
            <w:tcW w:w="4725" w:type="dxa"/>
          </w:tcPr>
          <w:p w14:paraId="17EAE8AF">
            <w:pPr>
              <w:jc w:val="both"/>
              <w:rPr>
                <w:rFonts w:hint="eastAsia" w:ascii="黑体" w:hAnsi="黑体" w:eastAsia="黑体" w:cs="黑体"/>
                <w:sz w:val="32"/>
                <w:szCs w:val="32"/>
                <w:vertAlign w:val="baseline"/>
                <w:lang w:val="en-US" w:eastAsia="zh-CN"/>
              </w:rPr>
            </w:pPr>
            <w:r>
              <w:rPr>
                <w:rFonts w:hint="eastAsia" w:ascii="黑体" w:hAnsi="黑体" w:eastAsia="黑体" w:cs="黑体"/>
                <w:sz w:val="32"/>
                <w:szCs w:val="32"/>
                <w:vertAlign w:val="baseline"/>
                <w:lang w:val="en-US" w:eastAsia="zh-CN"/>
              </w:rPr>
              <w:t>责任单位</w:t>
            </w:r>
          </w:p>
        </w:tc>
      </w:tr>
      <w:tr w14:paraId="0686A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5B4FD1DA">
            <w:pPr>
              <w:keepNext w:val="0"/>
              <w:keepLines w:val="0"/>
              <w:pageBreakBefore w:val="0"/>
              <w:widowControl w:val="0"/>
              <w:kinsoku/>
              <w:wordWrap/>
              <w:overflowPunct/>
              <w:topLinePunct w:val="0"/>
              <w:autoSpaceDE/>
              <w:autoSpaceDN/>
              <w:bidi w:val="0"/>
              <w:adjustRightInd/>
              <w:snapToGrid/>
              <w:spacing w:line="576" w:lineRule="exact"/>
              <w:ind w:firstLine="560" w:firstLineChars="200"/>
              <w:jc w:val="both"/>
              <w:textAlignment w:val="auto"/>
              <w:rPr>
                <w:rFonts w:hint="default" w:ascii="Times New Roman" w:hAnsi="Times New Roman" w:eastAsia="楷体_GB2312" w:cs="Times New Roman"/>
                <w:sz w:val="28"/>
                <w:szCs w:val="28"/>
                <w:lang w:val="en-US" w:eastAsia="zh-CN"/>
              </w:rPr>
            </w:pPr>
            <w:r>
              <w:rPr>
                <w:rFonts w:hint="eastAsia" w:ascii="Times New Roman" w:hAnsi="Times New Roman" w:eastAsia="楷体_GB2312" w:cs="Times New Roman"/>
                <w:sz w:val="28"/>
                <w:szCs w:val="28"/>
                <w:lang w:val="en-US" w:eastAsia="zh-CN"/>
              </w:rPr>
              <w:t>一、</w:t>
            </w:r>
            <w:r>
              <w:rPr>
                <w:rFonts w:hint="default" w:ascii="Times New Roman" w:hAnsi="Times New Roman" w:eastAsia="楷体_GB2312" w:cs="Times New Roman"/>
                <w:sz w:val="28"/>
                <w:szCs w:val="28"/>
                <w:lang w:val="en-US" w:eastAsia="zh-CN"/>
              </w:rPr>
              <w:t>小区消防隐患大排查</w:t>
            </w:r>
          </w:p>
          <w:p w14:paraId="1B0E4A56">
            <w:pPr>
              <w:jc w:val="both"/>
              <w:rPr>
                <w:sz w:val="28"/>
                <w:szCs w:val="28"/>
                <w:vertAlign w:val="baseline"/>
              </w:rPr>
            </w:pPr>
          </w:p>
        </w:tc>
        <w:tc>
          <w:tcPr>
            <w:tcW w:w="4725" w:type="dxa"/>
          </w:tcPr>
          <w:p w14:paraId="7C067EDA">
            <w:pPr>
              <w:jc w:val="both"/>
              <w:rPr>
                <w:sz w:val="28"/>
                <w:szCs w:val="28"/>
                <w:vertAlign w:val="baseline"/>
              </w:rPr>
            </w:pPr>
            <w:r>
              <w:rPr>
                <w:rFonts w:hint="default" w:ascii="Times New Roman" w:hAnsi="Times New Roman" w:eastAsia="仿宋_GB2312" w:cs="Times New Roman"/>
                <w:sz w:val="28"/>
                <w:szCs w:val="28"/>
                <w:lang w:val="en-US" w:eastAsia="zh-CN"/>
              </w:rPr>
              <w:t>1.市安委办会同市消防部门牵头负责组织开展全市小区消防隐患排查工作，制定集中排查整治工作方案；建立责任清单、任务清单、问题清单“三张清单”，指导督办落实；构建长效机制，常态化开展消防隐患排查整治。</w:t>
            </w:r>
          </w:p>
        </w:tc>
        <w:tc>
          <w:tcPr>
            <w:tcW w:w="4725" w:type="dxa"/>
            <w:vMerge w:val="restart"/>
          </w:tcPr>
          <w:p w14:paraId="2C16CEA0">
            <w:pPr>
              <w:jc w:val="both"/>
              <w:rPr>
                <w:sz w:val="28"/>
                <w:szCs w:val="28"/>
                <w:vertAlign w:val="baseline"/>
              </w:rPr>
            </w:pPr>
            <w:r>
              <w:rPr>
                <w:rFonts w:hint="eastAsia" w:ascii="楷体_GB2312" w:hAnsi="楷体_GB2312" w:eastAsia="楷体_GB2312" w:cs="楷体_GB2312"/>
                <w:sz w:val="28"/>
                <w:szCs w:val="28"/>
                <w:lang w:val="en-US" w:eastAsia="zh-CN"/>
              </w:rPr>
              <w:t>市安委会成员单位</w:t>
            </w:r>
          </w:p>
        </w:tc>
      </w:tr>
      <w:tr w14:paraId="0FFC9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5A0A0729">
            <w:pPr>
              <w:jc w:val="both"/>
              <w:rPr>
                <w:sz w:val="28"/>
                <w:szCs w:val="28"/>
                <w:vertAlign w:val="baseline"/>
              </w:rPr>
            </w:pPr>
          </w:p>
        </w:tc>
        <w:tc>
          <w:tcPr>
            <w:tcW w:w="4725" w:type="dxa"/>
          </w:tcPr>
          <w:p w14:paraId="1A23ADE7">
            <w:pPr>
              <w:keepNext w:val="0"/>
              <w:keepLines w:val="0"/>
              <w:pageBreakBefore w:val="0"/>
              <w:widowControl w:val="0"/>
              <w:kinsoku/>
              <w:wordWrap/>
              <w:overflowPunct/>
              <w:topLinePunct w:val="0"/>
              <w:autoSpaceDE/>
              <w:autoSpaceDN/>
              <w:bidi w:val="0"/>
              <w:adjustRightInd/>
              <w:snapToGrid/>
              <w:spacing w:line="576" w:lineRule="exact"/>
              <w:ind w:firstLine="560" w:firstLineChars="200"/>
              <w:jc w:val="both"/>
              <w:textAlignment w:val="auto"/>
              <w:rPr>
                <w:rFonts w:hint="default" w:ascii="Times New Roman" w:hAnsi="Times New Roman" w:eastAsia="仿宋_GB2312" w:cs="Times New Roman"/>
                <w:sz w:val="28"/>
                <w:szCs w:val="28"/>
                <w:lang w:val="en-US" w:eastAsia="zh-CN"/>
              </w:rPr>
            </w:pPr>
            <w:r>
              <w:rPr>
                <w:rFonts w:hint="default" w:ascii="Times New Roman" w:hAnsi="Times New Roman" w:eastAsia="仿宋_GB2312" w:cs="Times New Roman"/>
                <w:sz w:val="28"/>
                <w:szCs w:val="28"/>
                <w:lang w:val="en-US" w:eastAsia="zh-CN"/>
              </w:rPr>
              <w:t>2.各</w:t>
            </w:r>
            <w:r>
              <w:rPr>
                <w:rFonts w:hint="eastAsia" w:ascii="Times New Roman" w:hAnsi="Times New Roman" w:eastAsia="仿宋_GB2312" w:cs="Times New Roman"/>
                <w:sz w:val="28"/>
                <w:szCs w:val="28"/>
                <w:lang w:val="en-US" w:eastAsia="zh-CN"/>
              </w:rPr>
              <w:t>乡镇（街）</w:t>
            </w:r>
            <w:r>
              <w:rPr>
                <w:rFonts w:hint="default" w:ascii="Times New Roman" w:hAnsi="Times New Roman" w:eastAsia="仿宋_GB2312" w:cs="Times New Roman"/>
                <w:sz w:val="28"/>
                <w:szCs w:val="28"/>
                <w:lang w:val="en-US" w:eastAsia="zh-CN"/>
              </w:rPr>
              <w:t>负责组织开展本</w:t>
            </w:r>
            <w:r>
              <w:rPr>
                <w:rFonts w:hint="eastAsia" w:ascii="Times New Roman" w:hAnsi="Times New Roman" w:eastAsia="仿宋_GB2312" w:cs="Times New Roman"/>
                <w:sz w:val="28"/>
                <w:szCs w:val="28"/>
                <w:lang w:val="en-US" w:eastAsia="zh-CN"/>
              </w:rPr>
              <w:t>辖区</w:t>
            </w:r>
            <w:r>
              <w:rPr>
                <w:rFonts w:hint="default" w:ascii="Times New Roman" w:hAnsi="Times New Roman" w:eastAsia="仿宋_GB2312" w:cs="Times New Roman"/>
                <w:sz w:val="28"/>
                <w:szCs w:val="28"/>
                <w:lang w:val="en-US" w:eastAsia="zh-CN"/>
              </w:rPr>
              <w:t>消防隐患排查工作，落实政府属地责任、行业监管责任、企业单位和住户主体责任、社会监督责任，开展专项集中整治，并及时将“三张清单”报市消防部门和市安委办备案管理。</w:t>
            </w:r>
          </w:p>
          <w:p w14:paraId="713777A7">
            <w:pPr>
              <w:jc w:val="both"/>
              <w:rPr>
                <w:sz w:val="28"/>
                <w:szCs w:val="28"/>
                <w:vertAlign w:val="baseline"/>
              </w:rPr>
            </w:pPr>
          </w:p>
        </w:tc>
        <w:tc>
          <w:tcPr>
            <w:tcW w:w="4725" w:type="dxa"/>
            <w:vMerge w:val="continue"/>
          </w:tcPr>
          <w:p w14:paraId="4DFD0C8E">
            <w:pPr>
              <w:jc w:val="both"/>
              <w:rPr>
                <w:sz w:val="28"/>
                <w:szCs w:val="28"/>
                <w:vertAlign w:val="baseline"/>
              </w:rPr>
            </w:pPr>
          </w:p>
        </w:tc>
      </w:tr>
      <w:tr w14:paraId="6FA20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00F3DE6F">
            <w:pPr>
              <w:jc w:val="both"/>
              <w:rPr>
                <w:sz w:val="28"/>
                <w:szCs w:val="28"/>
                <w:vertAlign w:val="baseline"/>
              </w:rPr>
            </w:pPr>
          </w:p>
        </w:tc>
        <w:tc>
          <w:tcPr>
            <w:tcW w:w="4725" w:type="dxa"/>
          </w:tcPr>
          <w:p w14:paraId="4EB9D0FA">
            <w:pPr>
              <w:keepNext w:val="0"/>
              <w:keepLines w:val="0"/>
              <w:pageBreakBefore w:val="0"/>
              <w:widowControl w:val="0"/>
              <w:kinsoku/>
              <w:wordWrap/>
              <w:overflowPunct/>
              <w:topLinePunct w:val="0"/>
              <w:autoSpaceDE/>
              <w:autoSpaceDN/>
              <w:bidi w:val="0"/>
              <w:adjustRightInd/>
              <w:snapToGrid/>
              <w:spacing w:line="576" w:lineRule="exact"/>
              <w:ind w:firstLine="560" w:firstLineChars="200"/>
              <w:jc w:val="both"/>
              <w:textAlignment w:val="auto"/>
              <w:rPr>
                <w:rFonts w:hint="default" w:ascii="Times New Roman" w:hAnsi="Times New Roman" w:eastAsia="仿宋_GB2312" w:cs="Times New Roman"/>
                <w:sz w:val="28"/>
                <w:szCs w:val="28"/>
                <w:lang w:val="en-US" w:eastAsia="zh-CN"/>
              </w:rPr>
            </w:pPr>
            <w:r>
              <w:rPr>
                <w:rFonts w:hint="default" w:ascii="Times New Roman" w:hAnsi="Times New Roman" w:eastAsia="仿宋_GB2312" w:cs="Times New Roman"/>
                <w:sz w:val="28"/>
                <w:szCs w:val="28"/>
                <w:lang w:val="en-US" w:eastAsia="zh-CN"/>
              </w:rPr>
              <w:t>3.街道社区</w:t>
            </w:r>
            <w:r>
              <w:rPr>
                <w:rFonts w:hint="eastAsia" w:ascii="Times New Roman" w:hAnsi="Times New Roman" w:eastAsia="仿宋_GB2312" w:cs="Times New Roman"/>
                <w:sz w:val="28"/>
                <w:szCs w:val="28"/>
                <w:lang w:val="en-US" w:eastAsia="zh-CN"/>
              </w:rPr>
              <w:t>（乡镇社区）</w:t>
            </w:r>
            <w:r>
              <w:rPr>
                <w:rFonts w:hint="default" w:ascii="Times New Roman" w:hAnsi="Times New Roman" w:eastAsia="仿宋_GB2312" w:cs="Times New Roman"/>
                <w:sz w:val="28"/>
                <w:szCs w:val="28"/>
                <w:lang w:val="en-US" w:eastAsia="zh-CN"/>
              </w:rPr>
              <w:t>和物业公司负责小区日常消防安全排查自查和隐患整改报告工作。</w:t>
            </w:r>
          </w:p>
          <w:p w14:paraId="3FAFA9A2">
            <w:pPr>
              <w:jc w:val="both"/>
              <w:rPr>
                <w:sz w:val="28"/>
                <w:szCs w:val="28"/>
                <w:vertAlign w:val="baseline"/>
              </w:rPr>
            </w:pPr>
          </w:p>
        </w:tc>
        <w:tc>
          <w:tcPr>
            <w:tcW w:w="4725" w:type="dxa"/>
            <w:vMerge w:val="continue"/>
          </w:tcPr>
          <w:p w14:paraId="7AC73E69">
            <w:pPr>
              <w:jc w:val="both"/>
              <w:rPr>
                <w:sz w:val="28"/>
                <w:szCs w:val="28"/>
                <w:vertAlign w:val="baseline"/>
              </w:rPr>
            </w:pPr>
          </w:p>
        </w:tc>
      </w:tr>
      <w:tr w14:paraId="6ED1C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6A2258DC">
            <w:pPr>
              <w:keepNext w:val="0"/>
              <w:keepLines w:val="0"/>
              <w:pageBreakBefore w:val="0"/>
              <w:widowControl w:val="0"/>
              <w:kinsoku/>
              <w:wordWrap/>
              <w:overflowPunct/>
              <w:topLinePunct w:val="0"/>
              <w:autoSpaceDE/>
              <w:autoSpaceDN/>
              <w:bidi w:val="0"/>
              <w:adjustRightInd/>
              <w:snapToGrid/>
              <w:spacing w:line="576" w:lineRule="exact"/>
              <w:jc w:val="both"/>
              <w:textAlignment w:val="auto"/>
              <w:rPr>
                <w:rFonts w:hint="default" w:ascii="Times New Roman" w:hAnsi="Times New Roman" w:eastAsia="楷体_GB2312" w:cs="Times New Roman"/>
                <w:sz w:val="28"/>
                <w:szCs w:val="28"/>
              </w:rPr>
            </w:pPr>
            <w:r>
              <w:rPr>
                <w:rFonts w:hint="eastAsia" w:ascii="Times New Roman" w:hAnsi="Times New Roman" w:eastAsia="楷体_GB2312" w:cs="Times New Roman"/>
                <w:sz w:val="28"/>
                <w:szCs w:val="28"/>
                <w:lang w:val="en-US" w:eastAsia="zh-CN"/>
              </w:rPr>
              <w:t>二、</w:t>
            </w:r>
            <w:r>
              <w:rPr>
                <w:rFonts w:hint="default" w:ascii="Times New Roman" w:hAnsi="Times New Roman" w:eastAsia="楷体_GB2312" w:cs="Times New Roman"/>
                <w:sz w:val="28"/>
                <w:szCs w:val="28"/>
              </w:rPr>
              <w:t>小区消防通道</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p w14:paraId="06282627">
            <w:pPr>
              <w:jc w:val="both"/>
              <w:rPr>
                <w:sz w:val="28"/>
                <w:szCs w:val="28"/>
                <w:vertAlign w:val="baseline"/>
              </w:rPr>
            </w:pPr>
          </w:p>
        </w:tc>
        <w:tc>
          <w:tcPr>
            <w:tcW w:w="4725" w:type="dxa"/>
          </w:tcPr>
          <w:p w14:paraId="65E65610">
            <w:pPr>
              <w:jc w:val="both"/>
              <w:rPr>
                <w:sz w:val="28"/>
                <w:szCs w:val="28"/>
                <w:vertAlign w:val="baseline"/>
              </w:rPr>
            </w:pPr>
            <w:r>
              <w:rPr>
                <w:rFonts w:hint="default" w:ascii="Times New Roman" w:hAnsi="Times New Roman" w:eastAsia="仿宋_GB2312" w:cs="Times New Roman"/>
                <w:sz w:val="28"/>
                <w:szCs w:val="28"/>
              </w:rPr>
              <w:t>1.消防部门牵头负责规范设置消防通道；</w:t>
            </w:r>
            <w:r>
              <w:rPr>
                <w:rFonts w:hint="default" w:ascii="Times New Roman" w:hAnsi="Times New Roman" w:eastAsia="仿宋_GB2312" w:cs="Times New Roman"/>
                <w:sz w:val="28"/>
                <w:szCs w:val="28"/>
                <w:lang w:val="en-US" w:eastAsia="zh-CN"/>
              </w:rPr>
              <w:t>督促社区物业清理</w:t>
            </w:r>
            <w:r>
              <w:rPr>
                <w:rFonts w:hint="default" w:ascii="Times New Roman" w:hAnsi="Times New Roman" w:eastAsia="仿宋_GB2312" w:cs="Times New Roman"/>
                <w:sz w:val="28"/>
                <w:szCs w:val="28"/>
              </w:rPr>
              <w:t>占用消防通道的车辆、杂物、障碍物等，确保通道畅通；负责完善消防通道标识，修复或更换被损坏、遮挡的标识。</w:t>
            </w:r>
          </w:p>
        </w:tc>
        <w:tc>
          <w:tcPr>
            <w:tcW w:w="4725" w:type="dxa"/>
            <w:vMerge w:val="restart"/>
          </w:tcPr>
          <w:p w14:paraId="44C8DC04">
            <w:pPr>
              <w:jc w:val="both"/>
              <w:rPr>
                <w:sz w:val="28"/>
                <w:szCs w:val="28"/>
                <w:vertAlign w:val="baseline"/>
              </w:rPr>
            </w:pPr>
            <w:r>
              <w:rPr>
                <w:rFonts w:hint="eastAsia" w:ascii="楷体_GB2312" w:hAnsi="楷体_GB2312" w:eastAsia="楷体_GB2312" w:cs="楷体_GB2312"/>
                <w:sz w:val="28"/>
                <w:szCs w:val="28"/>
              </w:rPr>
              <w:t>公安局、住建局、街道社区、</w:t>
            </w:r>
            <w:r>
              <w:rPr>
                <w:rFonts w:hint="eastAsia" w:ascii="楷体_GB2312" w:hAnsi="楷体_GB2312" w:eastAsia="楷体_GB2312" w:cs="楷体_GB2312"/>
                <w:sz w:val="28"/>
                <w:szCs w:val="28"/>
                <w:lang w:val="en-US" w:eastAsia="zh-CN"/>
              </w:rPr>
              <w:t>乡镇社区、</w:t>
            </w:r>
            <w:r>
              <w:rPr>
                <w:rFonts w:hint="eastAsia" w:ascii="楷体_GB2312" w:hAnsi="楷体_GB2312" w:eastAsia="楷体_GB2312" w:cs="楷体_GB2312"/>
                <w:sz w:val="28"/>
                <w:szCs w:val="28"/>
              </w:rPr>
              <w:t>物业公司</w:t>
            </w:r>
          </w:p>
        </w:tc>
      </w:tr>
      <w:tr w14:paraId="3AC8C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592A5C6A">
            <w:pPr>
              <w:jc w:val="both"/>
              <w:rPr>
                <w:sz w:val="28"/>
                <w:szCs w:val="28"/>
                <w:vertAlign w:val="baseline"/>
              </w:rPr>
            </w:pPr>
          </w:p>
        </w:tc>
        <w:tc>
          <w:tcPr>
            <w:tcW w:w="4725" w:type="dxa"/>
          </w:tcPr>
          <w:p w14:paraId="215B9574">
            <w:pPr>
              <w:keepNext w:val="0"/>
              <w:keepLines w:val="0"/>
              <w:pageBreakBefore w:val="0"/>
              <w:widowControl w:val="0"/>
              <w:kinsoku/>
              <w:wordWrap/>
              <w:overflowPunct/>
              <w:topLinePunct w:val="0"/>
              <w:autoSpaceDE/>
              <w:autoSpaceDN/>
              <w:bidi w:val="0"/>
              <w:adjustRightInd/>
              <w:snapToGrid/>
              <w:spacing w:line="576" w:lineRule="exact"/>
              <w:ind w:firstLine="560" w:firstLineChars="200"/>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2.街道社区</w:t>
            </w: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乡镇社区</w:t>
            </w:r>
            <w:r>
              <w:rPr>
                <w:rFonts w:hint="default" w:ascii="Times New Roman" w:hAnsi="Times New Roman" w:eastAsia="仿宋_GB2312" w:cs="Times New Roman"/>
                <w:sz w:val="28"/>
                <w:szCs w:val="28"/>
              </w:rPr>
              <w:t>和物业公司负责对封闭小区出入口处采取配备紧急开启装置等措施，保证消防通道大门随时畅通。</w:t>
            </w:r>
          </w:p>
          <w:p w14:paraId="58B45E3D">
            <w:pPr>
              <w:jc w:val="both"/>
              <w:rPr>
                <w:sz w:val="28"/>
                <w:szCs w:val="28"/>
                <w:vertAlign w:val="baseline"/>
              </w:rPr>
            </w:pPr>
          </w:p>
        </w:tc>
        <w:tc>
          <w:tcPr>
            <w:tcW w:w="4725" w:type="dxa"/>
            <w:vMerge w:val="continue"/>
          </w:tcPr>
          <w:p w14:paraId="664B88BB">
            <w:pPr>
              <w:jc w:val="both"/>
              <w:rPr>
                <w:sz w:val="28"/>
                <w:szCs w:val="28"/>
                <w:vertAlign w:val="baseline"/>
              </w:rPr>
            </w:pPr>
          </w:p>
        </w:tc>
      </w:tr>
      <w:tr w14:paraId="75A71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1F048182">
            <w:pPr>
              <w:jc w:val="both"/>
              <w:rPr>
                <w:sz w:val="28"/>
                <w:szCs w:val="28"/>
                <w:vertAlign w:val="baseline"/>
              </w:rPr>
            </w:pPr>
            <w:r>
              <w:rPr>
                <w:rFonts w:hint="default" w:ascii="Times New Roman" w:hAnsi="Times New Roman" w:eastAsia="楷体_GB2312" w:cs="Times New Roman"/>
                <w:sz w:val="28"/>
                <w:szCs w:val="28"/>
                <w:lang w:val="en-US" w:eastAsia="zh-CN"/>
              </w:rPr>
              <w:t>三</w:t>
            </w:r>
            <w:r>
              <w:rPr>
                <w:rFonts w:hint="eastAsia" w:ascii="Times New Roman" w:hAnsi="Times New Roman" w:eastAsia="楷体_GB2312" w:cs="Times New Roman"/>
                <w:sz w:val="28"/>
                <w:szCs w:val="28"/>
                <w:lang w:val="en-US" w:eastAsia="zh-CN"/>
              </w:rPr>
              <w:t>、</w:t>
            </w:r>
            <w:r>
              <w:rPr>
                <w:rFonts w:hint="default" w:ascii="Times New Roman" w:hAnsi="Times New Roman" w:eastAsia="楷体_GB2312" w:cs="Times New Roman"/>
                <w:sz w:val="28"/>
                <w:szCs w:val="28"/>
              </w:rPr>
              <w:t>小区外车辆停放</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tc>
        <w:tc>
          <w:tcPr>
            <w:tcW w:w="4725" w:type="dxa"/>
          </w:tcPr>
          <w:p w14:paraId="20F444A3">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1.公安</w:t>
            </w:r>
            <w:r>
              <w:rPr>
                <w:rFonts w:hint="default" w:ascii="Times New Roman" w:hAnsi="Times New Roman" w:eastAsia="仿宋_GB2312" w:cs="Times New Roman"/>
                <w:sz w:val="28"/>
                <w:szCs w:val="28"/>
                <w:lang w:val="en-US" w:eastAsia="zh-CN"/>
              </w:rPr>
              <w:t>部门</w:t>
            </w:r>
            <w:r>
              <w:rPr>
                <w:rFonts w:hint="default" w:ascii="Times New Roman" w:hAnsi="Times New Roman" w:eastAsia="仿宋_GB2312" w:cs="Times New Roman"/>
                <w:sz w:val="28"/>
                <w:szCs w:val="28"/>
              </w:rPr>
              <w:t>负责小区外车辆停放的秩序规范，科学合理规划停车位，清理“僵尸车”，对占用公共区域和违规停放的车辆进行执法处罚。</w:t>
            </w:r>
          </w:p>
          <w:p w14:paraId="6013B84F">
            <w:pPr>
              <w:jc w:val="both"/>
              <w:rPr>
                <w:sz w:val="28"/>
                <w:szCs w:val="28"/>
                <w:vertAlign w:val="baseline"/>
              </w:rPr>
            </w:pPr>
          </w:p>
        </w:tc>
        <w:tc>
          <w:tcPr>
            <w:tcW w:w="4725" w:type="dxa"/>
            <w:vMerge w:val="restart"/>
          </w:tcPr>
          <w:p w14:paraId="441E9230">
            <w:pPr>
              <w:jc w:val="both"/>
              <w:rPr>
                <w:rFonts w:hint="default" w:eastAsia="仿宋"/>
                <w:sz w:val="28"/>
                <w:szCs w:val="28"/>
                <w:vertAlign w:val="baseline"/>
                <w:lang w:val="en-US" w:eastAsia="zh-CN"/>
              </w:rPr>
            </w:pPr>
            <w:r>
              <w:rPr>
                <w:rFonts w:hint="eastAsia"/>
                <w:sz w:val="28"/>
                <w:szCs w:val="28"/>
                <w:vertAlign w:val="baseline"/>
                <w:lang w:val="en-US" w:eastAsia="zh-CN"/>
              </w:rPr>
              <w:t>公安局、住建局、各乡镇（街）社区、</w:t>
            </w:r>
            <w:r>
              <w:rPr>
                <w:rFonts w:hint="default" w:ascii="Times New Roman" w:hAnsi="Times New Roman" w:eastAsia="仿宋_GB2312" w:cs="Times New Roman"/>
                <w:sz w:val="28"/>
                <w:szCs w:val="28"/>
              </w:rPr>
              <w:t>各机关事业单位</w:t>
            </w:r>
          </w:p>
        </w:tc>
      </w:tr>
      <w:tr w14:paraId="3BAAB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2E765B73">
            <w:pPr>
              <w:jc w:val="both"/>
              <w:rPr>
                <w:sz w:val="28"/>
                <w:szCs w:val="28"/>
                <w:vertAlign w:val="baseline"/>
              </w:rPr>
            </w:pPr>
          </w:p>
        </w:tc>
        <w:tc>
          <w:tcPr>
            <w:tcW w:w="4725" w:type="dxa"/>
          </w:tcPr>
          <w:p w14:paraId="43417B90">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2.各机关事业单位负责开放公共停车资源，全面推行错时停车，为居民、游客、商户提供停车便利。</w:t>
            </w:r>
          </w:p>
          <w:p w14:paraId="345CAE8F">
            <w:pPr>
              <w:jc w:val="both"/>
              <w:rPr>
                <w:sz w:val="28"/>
                <w:szCs w:val="28"/>
                <w:vertAlign w:val="baseline"/>
              </w:rPr>
            </w:pPr>
          </w:p>
        </w:tc>
        <w:tc>
          <w:tcPr>
            <w:tcW w:w="4725" w:type="dxa"/>
            <w:vMerge w:val="continue"/>
          </w:tcPr>
          <w:p w14:paraId="0FF7F741">
            <w:pPr>
              <w:jc w:val="both"/>
              <w:rPr>
                <w:sz w:val="28"/>
                <w:szCs w:val="28"/>
                <w:vertAlign w:val="baseline"/>
              </w:rPr>
            </w:pPr>
          </w:p>
        </w:tc>
      </w:tr>
      <w:tr w14:paraId="51967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34AC8BC7">
            <w:pPr>
              <w:jc w:val="both"/>
              <w:rPr>
                <w:sz w:val="28"/>
                <w:szCs w:val="28"/>
                <w:vertAlign w:val="baseline"/>
              </w:rPr>
            </w:pPr>
          </w:p>
        </w:tc>
        <w:tc>
          <w:tcPr>
            <w:tcW w:w="4725" w:type="dxa"/>
          </w:tcPr>
          <w:p w14:paraId="4316BF63">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3.</w:t>
            </w:r>
            <w:r>
              <w:rPr>
                <w:rFonts w:hint="default" w:ascii="Times New Roman" w:hAnsi="Times New Roman" w:eastAsia="仿宋_GB2312" w:cs="Times New Roman"/>
                <w:sz w:val="28"/>
                <w:szCs w:val="28"/>
                <w:lang w:val="en-US" w:eastAsia="zh-CN"/>
              </w:rPr>
              <w:t>住建部门和各</w:t>
            </w:r>
            <w:r>
              <w:rPr>
                <w:rFonts w:hint="default" w:ascii="Times New Roman" w:hAnsi="Times New Roman" w:eastAsia="仿宋_GB2312" w:cs="Times New Roman"/>
                <w:sz w:val="28"/>
                <w:szCs w:val="28"/>
              </w:rPr>
              <w:t>街道社区</w:t>
            </w: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乡镇社区</w:t>
            </w:r>
            <w:r>
              <w:rPr>
                <w:rFonts w:hint="default" w:ascii="Times New Roman" w:hAnsi="Times New Roman" w:eastAsia="仿宋_GB2312" w:cs="Times New Roman"/>
                <w:sz w:val="28"/>
                <w:szCs w:val="28"/>
              </w:rPr>
              <w:t>负责挖潜停车场资源，采取合适方式，释放停车空间。</w:t>
            </w:r>
          </w:p>
          <w:p w14:paraId="61F50004">
            <w:pPr>
              <w:jc w:val="both"/>
              <w:rPr>
                <w:sz w:val="28"/>
                <w:szCs w:val="28"/>
                <w:vertAlign w:val="baseline"/>
              </w:rPr>
            </w:pPr>
          </w:p>
        </w:tc>
        <w:tc>
          <w:tcPr>
            <w:tcW w:w="4725" w:type="dxa"/>
            <w:vMerge w:val="continue"/>
          </w:tcPr>
          <w:p w14:paraId="2EE540C1">
            <w:pPr>
              <w:jc w:val="both"/>
              <w:rPr>
                <w:sz w:val="28"/>
                <w:szCs w:val="28"/>
                <w:vertAlign w:val="baseline"/>
              </w:rPr>
            </w:pPr>
          </w:p>
        </w:tc>
      </w:tr>
      <w:tr w14:paraId="01E3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3DD6917E">
            <w:pPr>
              <w:jc w:val="both"/>
              <w:rPr>
                <w:sz w:val="28"/>
                <w:szCs w:val="28"/>
                <w:vertAlign w:val="baseline"/>
              </w:rPr>
            </w:pPr>
            <w:r>
              <w:rPr>
                <w:rFonts w:hint="default" w:ascii="Times New Roman" w:hAnsi="Times New Roman" w:eastAsia="楷体_GB2312" w:cs="Times New Roman"/>
                <w:sz w:val="28"/>
                <w:szCs w:val="28"/>
                <w:lang w:val="en-US" w:eastAsia="zh-CN"/>
              </w:rPr>
              <w:t>四</w:t>
            </w:r>
            <w:r>
              <w:rPr>
                <w:rFonts w:hint="eastAsia" w:ascii="Times New Roman" w:hAnsi="Times New Roman" w:eastAsia="楷体_GB2312" w:cs="Times New Roman"/>
                <w:sz w:val="28"/>
                <w:szCs w:val="28"/>
                <w:lang w:val="en-US" w:eastAsia="zh-CN"/>
              </w:rPr>
              <w:t>、</w:t>
            </w:r>
            <w:r>
              <w:rPr>
                <w:rFonts w:hint="default" w:ascii="Times New Roman" w:hAnsi="Times New Roman" w:eastAsia="楷体_GB2312" w:cs="Times New Roman"/>
                <w:sz w:val="28"/>
                <w:szCs w:val="28"/>
              </w:rPr>
              <w:t>小区内车辆停放</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tc>
        <w:tc>
          <w:tcPr>
            <w:tcW w:w="4725" w:type="dxa"/>
          </w:tcPr>
          <w:p w14:paraId="3440F734">
            <w:pPr>
              <w:jc w:val="both"/>
              <w:rPr>
                <w:sz w:val="28"/>
                <w:szCs w:val="28"/>
                <w:vertAlign w:val="baseline"/>
              </w:rPr>
            </w:pPr>
            <w:r>
              <w:rPr>
                <w:rFonts w:hint="default" w:ascii="Times New Roman" w:hAnsi="Times New Roman" w:eastAsia="仿宋_GB2312" w:cs="Times New Roman"/>
                <w:sz w:val="28"/>
                <w:szCs w:val="28"/>
              </w:rPr>
              <w:t>1.</w:t>
            </w:r>
            <w:r>
              <w:rPr>
                <w:rFonts w:hint="eastAsia" w:ascii="Times New Roman" w:hAnsi="Times New Roman" w:eastAsia="仿宋_GB2312" w:cs="Times New Roman"/>
                <w:sz w:val="28"/>
                <w:szCs w:val="28"/>
                <w:lang w:val="en-US" w:eastAsia="zh-CN"/>
              </w:rPr>
              <w:t>住建</w:t>
            </w:r>
            <w:r>
              <w:rPr>
                <w:rFonts w:hint="default" w:ascii="Times New Roman" w:hAnsi="Times New Roman" w:eastAsia="仿宋_GB2312" w:cs="Times New Roman"/>
                <w:sz w:val="28"/>
                <w:szCs w:val="28"/>
                <w:lang w:val="en-US" w:eastAsia="zh-CN"/>
              </w:rPr>
              <w:t>部门</w:t>
            </w:r>
            <w:r>
              <w:rPr>
                <w:rFonts w:hint="default" w:ascii="Times New Roman" w:hAnsi="Times New Roman" w:eastAsia="仿宋_GB2312" w:cs="Times New Roman"/>
                <w:sz w:val="28"/>
                <w:szCs w:val="28"/>
              </w:rPr>
              <w:t>牵头负责清理小区内乱停乱</w:t>
            </w:r>
            <w:r>
              <w:rPr>
                <w:rFonts w:hint="default" w:ascii="Times New Roman" w:hAnsi="Times New Roman" w:eastAsia="仿宋_GB2312" w:cs="Times New Roman"/>
                <w:sz w:val="28"/>
                <w:szCs w:val="28"/>
                <w:lang w:val="en-US" w:eastAsia="zh-CN"/>
              </w:rPr>
              <w:t>占</w:t>
            </w:r>
            <w:r>
              <w:rPr>
                <w:rFonts w:hint="default" w:ascii="Times New Roman" w:hAnsi="Times New Roman" w:eastAsia="仿宋_GB2312" w:cs="Times New Roman"/>
                <w:sz w:val="28"/>
                <w:szCs w:val="28"/>
              </w:rPr>
              <w:t>车辆，保持消防救援车辆通行畅通。</w:t>
            </w:r>
          </w:p>
        </w:tc>
        <w:tc>
          <w:tcPr>
            <w:tcW w:w="4725" w:type="dxa"/>
          </w:tcPr>
          <w:p w14:paraId="4716D615">
            <w:pPr>
              <w:jc w:val="both"/>
              <w:rPr>
                <w:sz w:val="28"/>
                <w:szCs w:val="28"/>
                <w:vertAlign w:val="baseline"/>
              </w:rPr>
            </w:pPr>
            <w:r>
              <w:rPr>
                <w:rFonts w:hint="eastAsia" w:ascii="楷体_GB2312" w:hAnsi="楷体_GB2312" w:eastAsia="楷体_GB2312" w:cs="楷体_GB2312"/>
                <w:sz w:val="28"/>
                <w:szCs w:val="28"/>
              </w:rPr>
              <w:t>公安局、住建局、街道社区、</w:t>
            </w:r>
            <w:r>
              <w:rPr>
                <w:rFonts w:hint="eastAsia" w:ascii="楷体_GB2312" w:hAnsi="楷体_GB2312" w:eastAsia="楷体_GB2312" w:cs="楷体_GB2312"/>
                <w:sz w:val="28"/>
                <w:szCs w:val="28"/>
                <w:lang w:val="en-US" w:eastAsia="zh-CN"/>
              </w:rPr>
              <w:t>乡镇社区</w:t>
            </w:r>
            <w:r>
              <w:rPr>
                <w:rFonts w:hint="eastAsia" w:ascii="楷体_GB2312" w:hAnsi="楷体_GB2312" w:eastAsia="楷体_GB2312" w:cs="楷体_GB2312"/>
                <w:sz w:val="28"/>
                <w:szCs w:val="28"/>
              </w:rPr>
              <w:t>物业公司</w:t>
            </w:r>
          </w:p>
        </w:tc>
      </w:tr>
      <w:tr w14:paraId="7E9EA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2BE25246">
            <w:pPr>
              <w:jc w:val="both"/>
              <w:rPr>
                <w:sz w:val="28"/>
                <w:szCs w:val="28"/>
                <w:vertAlign w:val="baseline"/>
              </w:rPr>
            </w:pPr>
          </w:p>
        </w:tc>
        <w:tc>
          <w:tcPr>
            <w:tcW w:w="4725" w:type="dxa"/>
          </w:tcPr>
          <w:p w14:paraId="09B50EC0">
            <w:pPr>
              <w:jc w:val="both"/>
              <w:rPr>
                <w:sz w:val="28"/>
                <w:szCs w:val="28"/>
                <w:vertAlign w:val="baseline"/>
              </w:rPr>
            </w:pPr>
            <w:r>
              <w:rPr>
                <w:rFonts w:hint="default" w:ascii="Times New Roman" w:hAnsi="Times New Roman" w:eastAsia="仿宋_GB2312" w:cs="Times New Roman"/>
                <w:sz w:val="28"/>
                <w:szCs w:val="28"/>
              </w:rPr>
              <w:t>2.住建</w:t>
            </w:r>
            <w:r>
              <w:rPr>
                <w:rFonts w:hint="default" w:ascii="Times New Roman" w:hAnsi="Times New Roman" w:eastAsia="仿宋_GB2312" w:cs="Times New Roman"/>
                <w:sz w:val="28"/>
                <w:szCs w:val="28"/>
                <w:lang w:val="en-US" w:eastAsia="zh-CN"/>
              </w:rPr>
              <w:t>部门</w:t>
            </w:r>
            <w:r>
              <w:rPr>
                <w:rFonts w:hint="default" w:ascii="Times New Roman" w:hAnsi="Times New Roman" w:eastAsia="仿宋_GB2312" w:cs="Times New Roman"/>
                <w:sz w:val="28"/>
                <w:szCs w:val="28"/>
              </w:rPr>
              <w:t>牵头负责指导督促物业公司合理划分小区内停车位，制定落实居民公约。</w:t>
            </w:r>
          </w:p>
        </w:tc>
        <w:tc>
          <w:tcPr>
            <w:tcW w:w="4725" w:type="dxa"/>
          </w:tcPr>
          <w:p w14:paraId="0A657D1A">
            <w:pPr>
              <w:jc w:val="both"/>
              <w:rPr>
                <w:sz w:val="28"/>
                <w:szCs w:val="28"/>
                <w:vertAlign w:val="baseline"/>
              </w:rPr>
            </w:pPr>
            <w:r>
              <w:rPr>
                <w:rFonts w:hint="eastAsia" w:ascii="楷体_GB2312" w:hAnsi="楷体_GB2312" w:eastAsia="楷体_GB2312" w:cs="楷体_GB2312"/>
                <w:sz w:val="28"/>
                <w:szCs w:val="28"/>
              </w:rPr>
              <w:t>街道社区</w:t>
            </w:r>
            <w:r>
              <w:rPr>
                <w:rFonts w:hint="eastAsia" w:ascii="楷体_GB2312" w:hAnsi="楷体_GB2312" w:eastAsia="楷体_GB2312" w:cs="楷体_GB2312"/>
                <w:sz w:val="28"/>
                <w:szCs w:val="28"/>
                <w:lang w:eastAsia="zh-CN"/>
              </w:rPr>
              <w:t>、</w:t>
            </w:r>
            <w:r>
              <w:rPr>
                <w:rFonts w:hint="eastAsia" w:ascii="楷体_GB2312" w:hAnsi="楷体_GB2312" w:eastAsia="楷体_GB2312" w:cs="楷体_GB2312"/>
                <w:sz w:val="28"/>
                <w:szCs w:val="28"/>
                <w:lang w:val="en-US" w:eastAsia="zh-CN"/>
              </w:rPr>
              <w:t>乡镇社区</w:t>
            </w:r>
          </w:p>
        </w:tc>
      </w:tr>
      <w:tr w14:paraId="6DF47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1D6B408E">
            <w:pPr>
              <w:jc w:val="both"/>
              <w:rPr>
                <w:sz w:val="28"/>
                <w:szCs w:val="28"/>
                <w:vertAlign w:val="baseline"/>
              </w:rPr>
            </w:pPr>
          </w:p>
        </w:tc>
        <w:tc>
          <w:tcPr>
            <w:tcW w:w="4725" w:type="dxa"/>
          </w:tcPr>
          <w:p w14:paraId="0603BA43">
            <w:pPr>
              <w:jc w:val="both"/>
              <w:rPr>
                <w:sz w:val="28"/>
                <w:szCs w:val="28"/>
                <w:vertAlign w:val="baseline"/>
              </w:rPr>
            </w:pPr>
            <w:r>
              <w:rPr>
                <w:rFonts w:hint="default" w:ascii="Times New Roman" w:hAnsi="Times New Roman" w:eastAsia="仿宋_GB2312" w:cs="Times New Roman"/>
                <w:sz w:val="28"/>
                <w:szCs w:val="28"/>
              </w:rPr>
              <w:t>3.物业公司负责提醒居民规范停车，对劝阻无效的及时报告</w:t>
            </w:r>
            <w:r>
              <w:rPr>
                <w:rFonts w:hint="eastAsia" w:ascii="Times New Roman" w:hAnsi="Times New Roman" w:eastAsia="仿宋_GB2312" w:cs="Times New Roman"/>
                <w:sz w:val="28"/>
                <w:szCs w:val="28"/>
                <w:lang w:val="en-US" w:eastAsia="zh-CN"/>
              </w:rPr>
              <w:t>执法</w:t>
            </w:r>
            <w:r>
              <w:rPr>
                <w:rFonts w:hint="default" w:ascii="Times New Roman" w:hAnsi="Times New Roman" w:eastAsia="仿宋_GB2312" w:cs="Times New Roman"/>
                <w:sz w:val="28"/>
                <w:szCs w:val="28"/>
              </w:rPr>
              <w:t>部门和街道社区处理。</w:t>
            </w:r>
          </w:p>
        </w:tc>
        <w:tc>
          <w:tcPr>
            <w:tcW w:w="4725" w:type="dxa"/>
          </w:tcPr>
          <w:p w14:paraId="5AB4A46D">
            <w:pPr>
              <w:jc w:val="both"/>
              <w:rPr>
                <w:sz w:val="28"/>
                <w:szCs w:val="28"/>
                <w:vertAlign w:val="baseline"/>
              </w:rPr>
            </w:pPr>
            <w:r>
              <w:rPr>
                <w:rFonts w:hint="eastAsia" w:ascii="楷体_GB2312" w:hAnsi="楷体_GB2312" w:eastAsia="楷体_GB2312" w:cs="楷体_GB2312"/>
                <w:sz w:val="28"/>
                <w:szCs w:val="28"/>
              </w:rPr>
              <w:t>公安局、住建局、街道社区</w:t>
            </w:r>
            <w:r>
              <w:rPr>
                <w:rFonts w:hint="eastAsia" w:ascii="楷体_GB2312" w:hAnsi="楷体_GB2312" w:eastAsia="楷体_GB2312" w:cs="楷体_GB2312"/>
                <w:sz w:val="28"/>
                <w:szCs w:val="28"/>
                <w:lang w:eastAsia="zh-CN"/>
              </w:rPr>
              <w:t>、</w:t>
            </w:r>
            <w:r>
              <w:rPr>
                <w:rFonts w:hint="eastAsia" w:ascii="楷体_GB2312" w:hAnsi="楷体_GB2312" w:eastAsia="楷体_GB2312" w:cs="楷体_GB2312"/>
                <w:sz w:val="28"/>
                <w:szCs w:val="28"/>
                <w:lang w:val="en-US" w:eastAsia="zh-CN"/>
              </w:rPr>
              <w:t>乡镇社区</w:t>
            </w:r>
          </w:p>
        </w:tc>
      </w:tr>
      <w:tr w14:paraId="00AF5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1A3A6EA2">
            <w:pPr>
              <w:jc w:val="both"/>
              <w:rPr>
                <w:sz w:val="28"/>
                <w:szCs w:val="28"/>
                <w:vertAlign w:val="baseline"/>
              </w:rPr>
            </w:pPr>
            <w:r>
              <w:rPr>
                <w:rFonts w:hint="eastAsia" w:ascii="Times New Roman" w:hAnsi="Times New Roman" w:eastAsia="楷体_GB2312" w:cs="Times New Roman"/>
                <w:sz w:val="28"/>
                <w:szCs w:val="28"/>
                <w:lang w:val="en-US" w:eastAsia="zh-CN"/>
              </w:rPr>
              <w:t>五、</w:t>
            </w:r>
            <w:r>
              <w:rPr>
                <w:rFonts w:hint="default" w:ascii="Times New Roman" w:hAnsi="Times New Roman" w:eastAsia="楷体_GB2312" w:cs="Times New Roman"/>
                <w:sz w:val="28"/>
                <w:szCs w:val="28"/>
              </w:rPr>
              <w:t>小区电动车</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tc>
        <w:tc>
          <w:tcPr>
            <w:tcW w:w="4725" w:type="dxa"/>
          </w:tcPr>
          <w:p w14:paraId="7AD6CBA8">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1.街道社区</w:t>
            </w: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乡镇社区</w:t>
            </w:r>
            <w:r>
              <w:rPr>
                <w:rFonts w:hint="default" w:ascii="Times New Roman" w:hAnsi="Times New Roman" w:eastAsia="仿宋_GB2312" w:cs="Times New Roman"/>
                <w:sz w:val="28"/>
                <w:szCs w:val="28"/>
              </w:rPr>
              <w:t>和物业公司负责规范电动自行车停放，设置专门停放区域，对居民楼道、电梯间、疏散通道内停放电动自行车等危险行为进行劝阻</w:t>
            </w:r>
            <w:r>
              <w:rPr>
                <w:rFonts w:hint="default" w:ascii="Times New Roman" w:hAnsi="Times New Roman" w:eastAsia="仿宋_GB2312" w:cs="Times New Roman"/>
                <w:sz w:val="28"/>
                <w:szCs w:val="28"/>
                <w:lang w:eastAsia="zh-CN"/>
              </w:rPr>
              <w:t>，</w:t>
            </w:r>
            <w:r>
              <w:rPr>
                <w:rFonts w:hint="default" w:ascii="Times New Roman" w:hAnsi="Times New Roman" w:eastAsia="仿宋_GB2312" w:cs="Times New Roman"/>
                <w:sz w:val="28"/>
                <w:szCs w:val="28"/>
                <w:lang w:val="en-US" w:eastAsia="zh-CN"/>
              </w:rPr>
              <w:t>多次劝阻无效后及时报告消防等执法部门进行清理</w:t>
            </w:r>
            <w:r>
              <w:rPr>
                <w:rFonts w:hint="default" w:ascii="Times New Roman" w:hAnsi="Times New Roman" w:eastAsia="仿宋_GB2312" w:cs="Times New Roman"/>
                <w:sz w:val="28"/>
                <w:szCs w:val="28"/>
              </w:rPr>
              <w:t>。</w:t>
            </w:r>
          </w:p>
          <w:p w14:paraId="68C73C8D">
            <w:pPr>
              <w:jc w:val="both"/>
              <w:rPr>
                <w:sz w:val="28"/>
                <w:szCs w:val="28"/>
                <w:vertAlign w:val="baseline"/>
              </w:rPr>
            </w:pPr>
          </w:p>
        </w:tc>
        <w:tc>
          <w:tcPr>
            <w:tcW w:w="4725" w:type="dxa"/>
            <w:vMerge w:val="restart"/>
          </w:tcPr>
          <w:p w14:paraId="2F2273D8">
            <w:pPr>
              <w:jc w:val="both"/>
              <w:rPr>
                <w:sz w:val="28"/>
                <w:szCs w:val="28"/>
                <w:vertAlign w:val="baseline"/>
              </w:rPr>
            </w:pPr>
            <w:r>
              <w:rPr>
                <w:rFonts w:hint="eastAsia" w:ascii="楷体_GB2312" w:hAnsi="楷体_GB2312" w:eastAsia="楷体_GB2312" w:cs="楷体_GB2312"/>
                <w:sz w:val="28"/>
                <w:szCs w:val="28"/>
              </w:rPr>
              <w:t>公安局、</w:t>
            </w:r>
            <w:r>
              <w:rPr>
                <w:rFonts w:hint="eastAsia" w:ascii="楷体_GB2312" w:hAnsi="楷体_GB2312" w:eastAsia="楷体_GB2312" w:cs="楷体_GB2312"/>
                <w:sz w:val="28"/>
                <w:szCs w:val="28"/>
                <w:lang w:val="en-US" w:eastAsia="zh-CN"/>
              </w:rPr>
              <w:t>住建</w:t>
            </w:r>
            <w:r>
              <w:rPr>
                <w:rFonts w:hint="eastAsia" w:ascii="楷体_GB2312" w:hAnsi="楷体_GB2312" w:eastAsia="楷体_GB2312" w:cs="楷体_GB2312"/>
                <w:sz w:val="28"/>
                <w:szCs w:val="28"/>
              </w:rPr>
              <w:t>局、市场监管局、自然资源局</w:t>
            </w:r>
            <w:r>
              <w:rPr>
                <w:rFonts w:hint="eastAsia" w:ascii="楷体_GB2312" w:hAnsi="楷体_GB2312" w:eastAsia="楷体_GB2312" w:cs="楷体_GB2312"/>
                <w:sz w:val="28"/>
                <w:szCs w:val="28"/>
                <w:lang w:eastAsia="zh-CN"/>
              </w:rPr>
              <w:t>、</w:t>
            </w:r>
            <w:r>
              <w:rPr>
                <w:rFonts w:hint="eastAsia" w:ascii="楷体_GB2312" w:hAnsi="楷体_GB2312" w:eastAsia="楷体_GB2312" w:cs="楷体_GB2312"/>
                <w:sz w:val="28"/>
                <w:szCs w:val="28"/>
                <w:lang w:val="en-US" w:eastAsia="zh-CN"/>
              </w:rPr>
              <w:t>供电部门、街道社区、乡镇社区</w:t>
            </w:r>
          </w:p>
        </w:tc>
      </w:tr>
      <w:tr w14:paraId="78C69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5CA49425">
            <w:pPr>
              <w:jc w:val="both"/>
              <w:rPr>
                <w:sz w:val="28"/>
                <w:szCs w:val="28"/>
                <w:vertAlign w:val="baseline"/>
              </w:rPr>
            </w:pPr>
          </w:p>
        </w:tc>
        <w:tc>
          <w:tcPr>
            <w:tcW w:w="4725" w:type="dxa"/>
          </w:tcPr>
          <w:p w14:paraId="727D3F23">
            <w:pPr>
              <w:jc w:val="both"/>
              <w:rPr>
                <w:sz w:val="28"/>
                <w:szCs w:val="28"/>
                <w:vertAlign w:val="baseline"/>
              </w:rPr>
            </w:pPr>
            <w:r>
              <w:rPr>
                <w:rFonts w:hint="default" w:ascii="Times New Roman" w:hAnsi="Times New Roman" w:eastAsia="仿宋_GB2312" w:cs="Times New Roman"/>
                <w:sz w:val="28"/>
                <w:szCs w:val="28"/>
              </w:rPr>
              <w:t>2.消防部门</w:t>
            </w:r>
            <w:r>
              <w:rPr>
                <w:rFonts w:hint="default" w:ascii="Times New Roman" w:hAnsi="Times New Roman" w:eastAsia="仿宋_GB2312" w:cs="Times New Roman"/>
                <w:sz w:val="28"/>
                <w:szCs w:val="28"/>
                <w:lang w:val="en-US" w:eastAsia="zh-CN"/>
              </w:rPr>
              <w:t>牵头</w:t>
            </w:r>
            <w:r>
              <w:rPr>
                <w:rFonts w:hint="default" w:ascii="Times New Roman" w:hAnsi="Times New Roman" w:eastAsia="仿宋_GB2312" w:cs="Times New Roman"/>
                <w:sz w:val="28"/>
                <w:szCs w:val="28"/>
              </w:rPr>
              <w:t>负责电动自行车充电安全管理，排查整治未按要求划定电动自行车专用停放区问题和未设置明显标识的隐患问题，排查整治私拉乱接充电线路等违法行为，</w:t>
            </w:r>
            <w:r>
              <w:rPr>
                <w:rFonts w:hint="default" w:ascii="Times New Roman" w:hAnsi="Times New Roman" w:eastAsia="仿宋_GB2312" w:cs="Times New Roman"/>
                <w:sz w:val="28"/>
                <w:szCs w:val="28"/>
                <w:lang w:val="en-US" w:eastAsia="zh-CN"/>
              </w:rPr>
              <w:t>组织</w:t>
            </w:r>
            <w:r>
              <w:rPr>
                <w:rFonts w:hint="default" w:ascii="Times New Roman" w:hAnsi="Times New Roman" w:eastAsia="仿宋_GB2312" w:cs="Times New Roman"/>
                <w:sz w:val="28"/>
                <w:szCs w:val="28"/>
              </w:rPr>
              <w:t>强制拆除“飞线充电”设施，检查充电设施是否安全合规；</w:t>
            </w:r>
            <w:r>
              <w:rPr>
                <w:rFonts w:hint="default" w:ascii="Times New Roman" w:hAnsi="Times New Roman" w:eastAsia="仿宋_GB2312" w:cs="Times New Roman"/>
                <w:sz w:val="28"/>
                <w:szCs w:val="28"/>
                <w:lang w:val="en-US" w:eastAsia="zh-CN"/>
              </w:rPr>
              <w:t>联合</w:t>
            </w:r>
            <w:r>
              <w:rPr>
                <w:rFonts w:hint="default" w:ascii="Times New Roman" w:hAnsi="Times New Roman" w:eastAsia="仿宋_GB2312" w:cs="Times New Roman"/>
                <w:sz w:val="28"/>
                <w:szCs w:val="28"/>
              </w:rPr>
              <w:t>对未获 3C 认证的电动自行车及电池及违规改装电池、充电器的行为依法进行处理。</w:t>
            </w:r>
          </w:p>
        </w:tc>
        <w:tc>
          <w:tcPr>
            <w:tcW w:w="4725" w:type="dxa"/>
            <w:vMerge w:val="continue"/>
          </w:tcPr>
          <w:p w14:paraId="65B1E54F">
            <w:pPr>
              <w:jc w:val="both"/>
              <w:rPr>
                <w:sz w:val="28"/>
                <w:szCs w:val="28"/>
                <w:vertAlign w:val="baseline"/>
              </w:rPr>
            </w:pPr>
          </w:p>
        </w:tc>
      </w:tr>
      <w:tr w14:paraId="70DF7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74F98A4C">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lang w:val="en-US" w:eastAsia="zh-CN"/>
              </w:rPr>
              <w:t>六</w:t>
            </w:r>
            <w:r>
              <w:rPr>
                <w:rFonts w:hint="eastAsia" w:ascii="Times New Roman" w:hAnsi="Times New Roman" w:eastAsia="楷体_GB2312" w:cs="Times New Roman"/>
                <w:sz w:val="28"/>
                <w:szCs w:val="28"/>
                <w:lang w:val="en-US" w:eastAsia="zh-CN"/>
              </w:rPr>
              <w:t>、</w:t>
            </w:r>
            <w:r>
              <w:rPr>
                <w:rFonts w:hint="default" w:ascii="Times New Roman" w:hAnsi="Times New Roman" w:eastAsia="楷体_GB2312" w:cs="Times New Roman"/>
                <w:sz w:val="28"/>
                <w:szCs w:val="28"/>
              </w:rPr>
              <w:t>小区楼道</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p w14:paraId="6486B419">
            <w:pPr>
              <w:jc w:val="both"/>
              <w:rPr>
                <w:sz w:val="28"/>
                <w:szCs w:val="28"/>
                <w:vertAlign w:val="baseline"/>
              </w:rPr>
            </w:pPr>
          </w:p>
        </w:tc>
        <w:tc>
          <w:tcPr>
            <w:tcW w:w="4725" w:type="dxa"/>
          </w:tcPr>
          <w:p w14:paraId="294B327C">
            <w:pPr>
              <w:jc w:val="both"/>
              <w:rPr>
                <w:sz w:val="28"/>
                <w:szCs w:val="28"/>
                <w:vertAlign w:val="baseline"/>
              </w:rPr>
            </w:pPr>
            <w:r>
              <w:rPr>
                <w:rFonts w:hint="default" w:ascii="Times New Roman" w:hAnsi="Times New Roman" w:eastAsia="仿宋_GB2312" w:cs="Times New Roman"/>
                <w:sz w:val="28"/>
                <w:szCs w:val="28"/>
              </w:rPr>
              <w:t>1.商请组织部门持续</w:t>
            </w:r>
            <w:r>
              <w:rPr>
                <w:rFonts w:hint="default" w:ascii="Times New Roman" w:hAnsi="Times New Roman" w:eastAsia="仿宋_GB2312" w:cs="Times New Roman"/>
                <w:sz w:val="28"/>
                <w:szCs w:val="28"/>
                <w:lang w:val="en-US" w:eastAsia="zh-CN"/>
              </w:rPr>
              <w:t>组织</w:t>
            </w:r>
            <w:r>
              <w:rPr>
                <w:rFonts w:hint="default" w:ascii="Times New Roman" w:hAnsi="Times New Roman" w:eastAsia="仿宋_GB2312" w:cs="Times New Roman"/>
                <w:sz w:val="28"/>
                <w:szCs w:val="28"/>
              </w:rPr>
              <w:t>开展“六域党建引领三城建设”工作，落实</w:t>
            </w:r>
            <w:r>
              <w:rPr>
                <w:rFonts w:hint="default" w:ascii="Times New Roman" w:hAnsi="Times New Roman" w:eastAsia="仿宋_GB2312" w:cs="Times New Roman"/>
                <w:sz w:val="28"/>
                <w:szCs w:val="28"/>
                <w:lang w:val="en-US" w:eastAsia="zh-CN"/>
              </w:rPr>
              <w:t>县、乡</w:t>
            </w:r>
            <w:r>
              <w:rPr>
                <w:rFonts w:hint="eastAsia" w:ascii="Times New Roman" w:hAnsi="Times New Roman" w:eastAsia="仿宋_GB2312" w:cs="Times New Roman"/>
                <w:sz w:val="28"/>
                <w:szCs w:val="28"/>
                <w:lang w:val="en-US" w:eastAsia="zh-CN"/>
              </w:rPr>
              <w:t>两</w:t>
            </w:r>
            <w:r>
              <w:rPr>
                <w:rFonts w:hint="default" w:ascii="Times New Roman" w:hAnsi="Times New Roman" w:eastAsia="仿宋_GB2312" w:cs="Times New Roman"/>
                <w:sz w:val="28"/>
                <w:szCs w:val="28"/>
                <w:lang w:val="en-US" w:eastAsia="zh-CN"/>
              </w:rPr>
              <w:t>级</w:t>
            </w:r>
            <w:r>
              <w:rPr>
                <w:rFonts w:hint="default" w:ascii="Times New Roman" w:hAnsi="Times New Roman" w:eastAsia="仿宋_GB2312" w:cs="Times New Roman"/>
                <w:sz w:val="28"/>
                <w:szCs w:val="28"/>
              </w:rPr>
              <w:t>领导干部包保小区责任制，坚持“四不两直”“脚步丈量”做法，督促街道社区</w:t>
            </w: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乡镇社区</w:t>
            </w:r>
            <w:r>
              <w:rPr>
                <w:rFonts w:hint="default" w:ascii="Times New Roman" w:hAnsi="Times New Roman" w:eastAsia="仿宋_GB2312" w:cs="Times New Roman"/>
                <w:sz w:val="28"/>
                <w:szCs w:val="28"/>
              </w:rPr>
              <w:t>和物业公司全面清理楼道杂物</w:t>
            </w:r>
            <w:r>
              <w:rPr>
                <w:rFonts w:hint="default" w:ascii="Times New Roman" w:hAnsi="Times New Roman" w:eastAsia="仿宋_GB2312" w:cs="Times New Roman"/>
                <w:sz w:val="28"/>
                <w:szCs w:val="28"/>
                <w:lang w:eastAsia="zh-CN"/>
              </w:rPr>
              <w:t>，</w:t>
            </w:r>
            <w:r>
              <w:rPr>
                <w:rFonts w:hint="default" w:ascii="Times New Roman" w:hAnsi="Times New Roman" w:eastAsia="仿宋_GB2312" w:cs="Times New Roman"/>
                <w:sz w:val="28"/>
                <w:szCs w:val="28"/>
                <w:lang w:val="en-US" w:eastAsia="zh-CN"/>
              </w:rPr>
              <w:t>帮助解决实际困难问题</w:t>
            </w:r>
            <w:r>
              <w:rPr>
                <w:rFonts w:hint="default" w:ascii="Times New Roman" w:hAnsi="Times New Roman" w:eastAsia="仿宋_GB2312" w:cs="Times New Roman"/>
                <w:sz w:val="28"/>
                <w:szCs w:val="28"/>
              </w:rPr>
              <w:t>。</w:t>
            </w:r>
          </w:p>
        </w:tc>
        <w:tc>
          <w:tcPr>
            <w:tcW w:w="4725" w:type="dxa"/>
          </w:tcPr>
          <w:p w14:paraId="282A4021">
            <w:pPr>
              <w:jc w:val="both"/>
              <w:rPr>
                <w:sz w:val="28"/>
                <w:szCs w:val="28"/>
                <w:vertAlign w:val="baseline"/>
              </w:rPr>
            </w:pPr>
            <w:r>
              <w:rPr>
                <w:rFonts w:hint="eastAsia" w:ascii="楷体_GB2312" w:hAnsi="楷体_GB2312" w:eastAsia="楷体_GB2312" w:cs="楷体_GB2312"/>
                <w:sz w:val="28"/>
                <w:szCs w:val="28"/>
              </w:rPr>
              <w:t>各机关单位</w:t>
            </w:r>
          </w:p>
        </w:tc>
      </w:tr>
      <w:tr w14:paraId="0B891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32F4E9D9">
            <w:pPr>
              <w:jc w:val="both"/>
              <w:rPr>
                <w:sz w:val="28"/>
                <w:szCs w:val="28"/>
                <w:vertAlign w:val="baseline"/>
              </w:rPr>
            </w:pPr>
          </w:p>
        </w:tc>
        <w:tc>
          <w:tcPr>
            <w:tcW w:w="4725" w:type="dxa"/>
          </w:tcPr>
          <w:p w14:paraId="10B09FB0">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2.教育部门负责组织开展“小手拉大手”活动，动员师生家长保持楼道</w:t>
            </w:r>
            <w:r>
              <w:rPr>
                <w:rFonts w:hint="default" w:ascii="Times New Roman" w:hAnsi="Times New Roman" w:eastAsia="仿宋_GB2312" w:cs="Times New Roman"/>
                <w:sz w:val="28"/>
                <w:szCs w:val="28"/>
                <w:lang w:val="en-US" w:eastAsia="zh-CN"/>
              </w:rPr>
              <w:t>及小区院内</w:t>
            </w:r>
            <w:r>
              <w:rPr>
                <w:rFonts w:hint="default" w:ascii="Times New Roman" w:hAnsi="Times New Roman" w:eastAsia="仿宋_GB2312" w:cs="Times New Roman"/>
                <w:sz w:val="28"/>
                <w:szCs w:val="28"/>
              </w:rPr>
              <w:t>清洁，不乱堆乱放、乱丢乱弃</w:t>
            </w:r>
            <w:r>
              <w:rPr>
                <w:rFonts w:hint="default" w:ascii="Times New Roman" w:hAnsi="Times New Roman" w:eastAsia="仿宋_GB2312" w:cs="Times New Roman"/>
                <w:sz w:val="28"/>
                <w:szCs w:val="28"/>
                <w:lang w:eastAsia="zh-CN"/>
              </w:rPr>
              <w:t>、</w:t>
            </w:r>
            <w:r>
              <w:rPr>
                <w:rFonts w:hint="default" w:ascii="Times New Roman" w:hAnsi="Times New Roman" w:eastAsia="仿宋_GB2312" w:cs="Times New Roman"/>
                <w:sz w:val="28"/>
                <w:szCs w:val="28"/>
                <w:lang w:val="en-US" w:eastAsia="zh-CN"/>
              </w:rPr>
              <w:t>乱贴乱画</w:t>
            </w:r>
            <w:r>
              <w:rPr>
                <w:rFonts w:hint="default" w:ascii="Times New Roman" w:hAnsi="Times New Roman" w:eastAsia="仿宋_GB2312" w:cs="Times New Roman"/>
                <w:sz w:val="28"/>
                <w:szCs w:val="28"/>
              </w:rPr>
              <w:t>。</w:t>
            </w:r>
          </w:p>
          <w:p w14:paraId="7A730A89">
            <w:pPr>
              <w:jc w:val="both"/>
              <w:rPr>
                <w:sz w:val="28"/>
                <w:szCs w:val="28"/>
                <w:vertAlign w:val="baseline"/>
              </w:rPr>
            </w:pPr>
          </w:p>
        </w:tc>
        <w:tc>
          <w:tcPr>
            <w:tcW w:w="4725" w:type="dxa"/>
          </w:tcPr>
          <w:p w14:paraId="0DAC84E6">
            <w:pPr>
              <w:jc w:val="both"/>
              <w:rPr>
                <w:rFonts w:hint="eastAsia" w:eastAsia="仿宋"/>
                <w:sz w:val="28"/>
                <w:szCs w:val="28"/>
                <w:vertAlign w:val="baseline"/>
                <w:lang w:val="en-US" w:eastAsia="zh-CN"/>
              </w:rPr>
            </w:pPr>
            <w:r>
              <w:rPr>
                <w:rFonts w:hint="eastAsia"/>
                <w:sz w:val="28"/>
                <w:szCs w:val="28"/>
                <w:vertAlign w:val="baseline"/>
                <w:lang w:val="en-US" w:eastAsia="zh-CN"/>
              </w:rPr>
              <w:t>教体局</w:t>
            </w:r>
          </w:p>
        </w:tc>
      </w:tr>
      <w:tr w14:paraId="73E8E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5FAF03CF">
            <w:pPr>
              <w:jc w:val="both"/>
              <w:rPr>
                <w:sz w:val="28"/>
                <w:szCs w:val="28"/>
                <w:vertAlign w:val="baseline"/>
              </w:rPr>
            </w:pPr>
          </w:p>
        </w:tc>
        <w:tc>
          <w:tcPr>
            <w:tcW w:w="4725" w:type="dxa"/>
          </w:tcPr>
          <w:p w14:paraId="07C0DA2F">
            <w:pPr>
              <w:jc w:val="both"/>
              <w:rPr>
                <w:sz w:val="28"/>
                <w:szCs w:val="28"/>
                <w:vertAlign w:val="baseline"/>
              </w:rPr>
            </w:pPr>
            <w:r>
              <w:rPr>
                <w:rFonts w:hint="default" w:ascii="Times New Roman" w:hAnsi="Times New Roman" w:eastAsia="仿宋_GB2312" w:cs="Times New Roman"/>
                <w:sz w:val="28"/>
                <w:szCs w:val="28"/>
              </w:rPr>
              <w:t>3.街道社区</w:t>
            </w: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乡镇社区</w:t>
            </w:r>
            <w:r>
              <w:rPr>
                <w:rFonts w:hint="default" w:ascii="Times New Roman" w:hAnsi="Times New Roman" w:eastAsia="仿宋_GB2312" w:cs="Times New Roman"/>
                <w:sz w:val="28"/>
                <w:szCs w:val="28"/>
              </w:rPr>
              <w:t>和物业公司负责做好居民群众宣传引导工作，劝阻不文明行为，解决好“打游击”问题；负责日常排查整改工作，全面清除楼道楼梯间安全出口处的杂物、废弃家具、易燃物品等，对无人认领的堆积物公示后统一清理。</w:t>
            </w:r>
          </w:p>
        </w:tc>
        <w:tc>
          <w:tcPr>
            <w:tcW w:w="4725" w:type="dxa"/>
          </w:tcPr>
          <w:p w14:paraId="5CE3677F">
            <w:pPr>
              <w:jc w:val="both"/>
              <w:rPr>
                <w:sz w:val="28"/>
                <w:szCs w:val="28"/>
                <w:vertAlign w:val="baseline"/>
              </w:rPr>
            </w:pPr>
            <w:r>
              <w:rPr>
                <w:rFonts w:hint="eastAsia" w:ascii="楷体_GB2312" w:hAnsi="楷体_GB2312" w:eastAsia="楷体_GB2312" w:cs="楷体_GB2312"/>
                <w:sz w:val="28"/>
                <w:szCs w:val="28"/>
              </w:rPr>
              <w:t>公安局、</w:t>
            </w:r>
            <w:r>
              <w:rPr>
                <w:rFonts w:hint="eastAsia" w:ascii="楷体_GB2312" w:hAnsi="楷体_GB2312" w:eastAsia="楷体_GB2312" w:cs="楷体_GB2312"/>
                <w:sz w:val="28"/>
                <w:szCs w:val="28"/>
                <w:lang w:val="en-US" w:eastAsia="zh-CN"/>
              </w:rPr>
              <w:t>住建</w:t>
            </w:r>
            <w:r>
              <w:rPr>
                <w:rFonts w:hint="eastAsia" w:ascii="楷体_GB2312" w:hAnsi="楷体_GB2312" w:eastAsia="楷体_GB2312" w:cs="楷体_GB2312"/>
                <w:sz w:val="28"/>
                <w:szCs w:val="28"/>
              </w:rPr>
              <w:t>局</w:t>
            </w:r>
          </w:p>
        </w:tc>
      </w:tr>
      <w:tr w14:paraId="090A4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567A813F">
            <w:pPr>
              <w:jc w:val="both"/>
              <w:rPr>
                <w:sz w:val="28"/>
                <w:szCs w:val="28"/>
                <w:vertAlign w:val="baseline"/>
              </w:rPr>
            </w:pPr>
          </w:p>
        </w:tc>
        <w:tc>
          <w:tcPr>
            <w:tcW w:w="4725" w:type="dxa"/>
          </w:tcPr>
          <w:p w14:paraId="14CC5FAB">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4.公安部门负责深化落实警地融合工作，支持配合街道社区和物业公司做好统一清理工作，协同做好矛盾纠纷调解工作。</w:t>
            </w:r>
          </w:p>
          <w:p w14:paraId="07C10FB6">
            <w:pPr>
              <w:jc w:val="both"/>
              <w:rPr>
                <w:sz w:val="28"/>
                <w:szCs w:val="28"/>
                <w:vertAlign w:val="baseline"/>
              </w:rPr>
            </w:pPr>
          </w:p>
        </w:tc>
        <w:tc>
          <w:tcPr>
            <w:tcW w:w="4725" w:type="dxa"/>
          </w:tcPr>
          <w:p w14:paraId="35ACEC33">
            <w:pPr>
              <w:jc w:val="both"/>
              <w:rPr>
                <w:rFonts w:hint="eastAsia" w:eastAsia="仿宋"/>
                <w:sz w:val="28"/>
                <w:szCs w:val="28"/>
                <w:vertAlign w:val="baseline"/>
                <w:lang w:val="en-US" w:eastAsia="zh-CN"/>
              </w:rPr>
            </w:pPr>
            <w:r>
              <w:rPr>
                <w:rFonts w:hint="eastAsia"/>
                <w:sz w:val="28"/>
                <w:szCs w:val="28"/>
                <w:vertAlign w:val="baseline"/>
                <w:lang w:val="en-US" w:eastAsia="zh-CN"/>
              </w:rPr>
              <w:t>公安局</w:t>
            </w:r>
          </w:p>
        </w:tc>
      </w:tr>
      <w:tr w14:paraId="51353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073000CC">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楷体_GB2312" w:cs="Times New Roman"/>
                <w:sz w:val="28"/>
                <w:szCs w:val="28"/>
              </w:rPr>
            </w:pPr>
            <w:r>
              <w:rPr>
                <w:rFonts w:hint="default" w:ascii="Times New Roman" w:hAnsi="Times New Roman" w:eastAsia="楷体_GB2312" w:cs="Times New Roman"/>
                <w:sz w:val="28"/>
                <w:szCs w:val="28"/>
                <w:lang w:val="en-US" w:eastAsia="zh-CN"/>
              </w:rPr>
              <w:t>七</w:t>
            </w:r>
            <w:r>
              <w:rPr>
                <w:rFonts w:hint="eastAsia" w:ascii="Times New Roman" w:hAnsi="Times New Roman" w:eastAsia="楷体_GB2312" w:cs="Times New Roman"/>
                <w:sz w:val="28"/>
                <w:szCs w:val="28"/>
                <w:lang w:val="en-US" w:eastAsia="zh-CN"/>
              </w:rPr>
              <w:t>、</w:t>
            </w:r>
            <w:r>
              <w:rPr>
                <w:rFonts w:hint="default" w:ascii="Times New Roman" w:hAnsi="Times New Roman" w:eastAsia="楷体_GB2312" w:cs="Times New Roman"/>
                <w:sz w:val="28"/>
                <w:szCs w:val="28"/>
              </w:rPr>
              <w:t>小区物业</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p w14:paraId="492FE79E">
            <w:pPr>
              <w:jc w:val="both"/>
              <w:rPr>
                <w:sz w:val="28"/>
                <w:szCs w:val="28"/>
                <w:vertAlign w:val="baseline"/>
              </w:rPr>
            </w:pPr>
          </w:p>
        </w:tc>
        <w:tc>
          <w:tcPr>
            <w:tcW w:w="4725" w:type="dxa"/>
          </w:tcPr>
          <w:p w14:paraId="4962F007">
            <w:pPr>
              <w:jc w:val="both"/>
              <w:rPr>
                <w:sz w:val="28"/>
                <w:szCs w:val="28"/>
                <w:vertAlign w:val="baseline"/>
              </w:rPr>
            </w:pPr>
            <w:r>
              <w:rPr>
                <w:rFonts w:hint="default" w:ascii="Times New Roman" w:hAnsi="Times New Roman" w:eastAsia="仿宋_GB2312" w:cs="Times New Roman"/>
                <w:sz w:val="28"/>
                <w:szCs w:val="28"/>
              </w:rPr>
              <w:t>1.物业公司负责小区内的物业管理工作，保持院内整洁、干净、有序，消除院内乱堆乱放、乱停乱占等消防隐患以及环境脏乱差等问题。</w:t>
            </w:r>
          </w:p>
        </w:tc>
        <w:tc>
          <w:tcPr>
            <w:tcW w:w="4725" w:type="dxa"/>
            <w:vMerge w:val="restart"/>
          </w:tcPr>
          <w:p w14:paraId="69CD75C0">
            <w:pPr>
              <w:jc w:val="both"/>
              <w:rPr>
                <w:rFonts w:hint="default"/>
                <w:sz w:val="28"/>
                <w:szCs w:val="28"/>
                <w:vertAlign w:val="baseline"/>
                <w:lang w:val="en-US"/>
              </w:rPr>
            </w:pPr>
            <w:r>
              <w:rPr>
                <w:rFonts w:hint="eastAsia" w:ascii="楷体_GB2312" w:hAnsi="楷体_GB2312" w:eastAsia="楷体_GB2312" w:cs="楷体_GB2312"/>
                <w:sz w:val="28"/>
                <w:szCs w:val="28"/>
                <w:lang w:val="en-US" w:eastAsia="zh-CN"/>
              </w:rPr>
              <w:t>公安局、住建局、街道社区、乡镇社区</w:t>
            </w:r>
          </w:p>
        </w:tc>
      </w:tr>
      <w:tr w14:paraId="07386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3B760CDA">
            <w:pPr>
              <w:jc w:val="both"/>
              <w:rPr>
                <w:sz w:val="28"/>
                <w:szCs w:val="28"/>
                <w:vertAlign w:val="baseline"/>
              </w:rPr>
            </w:pPr>
          </w:p>
        </w:tc>
        <w:tc>
          <w:tcPr>
            <w:tcW w:w="4725" w:type="dxa"/>
          </w:tcPr>
          <w:p w14:paraId="32E45921">
            <w:pPr>
              <w:jc w:val="both"/>
              <w:rPr>
                <w:sz w:val="28"/>
                <w:szCs w:val="28"/>
                <w:vertAlign w:val="baseline"/>
              </w:rPr>
            </w:pPr>
            <w:r>
              <w:rPr>
                <w:rFonts w:hint="default" w:ascii="Times New Roman" w:hAnsi="Times New Roman" w:eastAsia="仿宋_GB2312" w:cs="Times New Roman"/>
                <w:sz w:val="28"/>
                <w:szCs w:val="28"/>
                <w:highlight w:val="none"/>
                <w:lang w:val="en-US" w:eastAsia="zh-CN"/>
              </w:rPr>
              <w:t>2.街道</w:t>
            </w:r>
            <w:r>
              <w:rPr>
                <w:rFonts w:hint="eastAsia" w:ascii="Times New Roman" w:hAnsi="Times New Roman" w:eastAsia="仿宋_GB2312" w:cs="Times New Roman"/>
                <w:sz w:val="28"/>
                <w:szCs w:val="28"/>
                <w:highlight w:val="none"/>
                <w:lang w:val="en-US" w:eastAsia="zh-CN"/>
              </w:rPr>
              <w:t>、乡镇</w:t>
            </w:r>
            <w:r>
              <w:rPr>
                <w:rFonts w:hint="default" w:ascii="Times New Roman" w:hAnsi="Times New Roman" w:eastAsia="仿宋_GB2312" w:cs="Times New Roman"/>
                <w:sz w:val="28"/>
                <w:szCs w:val="28"/>
                <w:highlight w:val="none"/>
                <w:lang w:val="en-US" w:eastAsia="zh-CN"/>
              </w:rPr>
              <w:t>社区负责老旧散弃小区物业兜底管理工作，组织推进小区封闭管理工作，组织居民选聘物业公司。</w:t>
            </w:r>
          </w:p>
        </w:tc>
        <w:tc>
          <w:tcPr>
            <w:tcW w:w="4725" w:type="dxa"/>
            <w:vMerge w:val="continue"/>
          </w:tcPr>
          <w:p w14:paraId="5D332EFB">
            <w:pPr>
              <w:jc w:val="both"/>
              <w:rPr>
                <w:sz w:val="28"/>
                <w:szCs w:val="28"/>
                <w:vertAlign w:val="baseline"/>
              </w:rPr>
            </w:pPr>
          </w:p>
        </w:tc>
      </w:tr>
      <w:tr w14:paraId="2C164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1A4472FC">
            <w:pPr>
              <w:jc w:val="both"/>
              <w:rPr>
                <w:sz w:val="28"/>
                <w:szCs w:val="28"/>
                <w:vertAlign w:val="baseline"/>
              </w:rPr>
            </w:pPr>
          </w:p>
        </w:tc>
        <w:tc>
          <w:tcPr>
            <w:tcW w:w="4725" w:type="dxa"/>
          </w:tcPr>
          <w:p w14:paraId="7AEB439D">
            <w:pPr>
              <w:jc w:val="both"/>
              <w:rPr>
                <w:sz w:val="28"/>
                <w:szCs w:val="28"/>
                <w:vertAlign w:val="baseline"/>
              </w:rPr>
            </w:pPr>
            <w:r>
              <w:rPr>
                <w:rFonts w:hint="default" w:ascii="Times New Roman" w:hAnsi="Times New Roman" w:eastAsia="仿宋_GB2312" w:cs="Times New Roman"/>
                <w:sz w:val="28"/>
                <w:szCs w:val="28"/>
                <w:lang w:val="en-US" w:eastAsia="zh-CN"/>
              </w:rPr>
              <w:t>3</w:t>
            </w:r>
            <w:r>
              <w:rPr>
                <w:rFonts w:hint="default" w:ascii="Times New Roman" w:hAnsi="Times New Roman" w:eastAsia="仿宋_GB2312" w:cs="Times New Roman"/>
                <w:sz w:val="28"/>
                <w:szCs w:val="28"/>
              </w:rPr>
              <w:t>.住建</w:t>
            </w:r>
            <w:r>
              <w:rPr>
                <w:rFonts w:hint="default" w:ascii="Times New Roman" w:hAnsi="Times New Roman" w:eastAsia="仿宋_GB2312" w:cs="Times New Roman"/>
                <w:sz w:val="28"/>
                <w:szCs w:val="28"/>
                <w:lang w:val="en-US" w:eastAsia="zh-CN"/>
              </w:rPr>
              <w:t>部门</w:t>
            </w:r>
            <w:r>
              <w:rPr>
                <w:rFonts w:hint="default" w:ascii="Times New Roman" w:hAnsi="Times New Roman" w:eastAsia="仿宋_GB2312" w:cs="Times New Roman"/>
                <w:sz w:val="28"/>
                <w:szCs w:val="28"/>
              </w:rPr>
              <w:t>负责加强物业公司管理工作，配齐配强行业管理人员；负责解决物业公司“小散乱”问题，建立落实“红黑榜”制度，采取物业区域“肥瘦搭配”等办法，打造支持“红心物业”，提高物业公司服务质量和能力水平。</w:t>
            </w:r>
          </w:p>
        </w:tc>
        <w:tc>
          <w:tcPr>
            <w:tcW w:w="4725" w:type="dxa"/>
            <w:vMerge w:val="continue"/>
          </w:tcPr>
          <w:p w14:paraId="7AC64446">
            <w:pPr>
              <w:jc w:val="both"/>
              <w:rPr>
                <w:sz w:val="28"/>
                <w:szCs w:val="28"/>
                <w:vertAlign w:val="baseline"/>
              </w:rPr>
            </w:pPr>
          </w:p>
        </w:tc>
      </w:tr>
      <w:tr w14:paraId="3787A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3CA96F3C">
            <w:pPr>
              <w:jc w:val="both"/>
              <w:rPr>
                <w:sz w:val="28"/>
                <w:szCs w:val="28"/>
                <w:vertAlign w:val="baseline"/>
              </w:rPr>
            </w:pPr>
          </w:p>
        </w:tc>
        <w:tc>
          <w:tcPr>
            <w:tcW w:w="4725" w:type="dxa"/>
          </w:tcPr>
          <w:p w14:paraId="0D11FAAB">
            <w:pPr>
              <w:jc w:val="both"/>
              <w:rPr>
                <w:sz w:val="28"/>
                <w:szCs w:val="28"/>
                <w:vertAlign w:val="baseline"/>
              </w:rPr>
            </w:pPr>
            <w:r>
              <w:rPr>
                <w:rFonts w:hint="default" w:ascii="Times New Roman" w:hAnsi="Times New Roman" w:eastAsia="仿宋_GB2312" w:cs="Times New Roman"/>
                <w:sz w:val="28"/>
                <w:szCs w:val="28"/>
                <w:lang w:val="en-US" w:eastAsia="zh-CN"/>
              </w:rPr>
              <w:t>4</w:t>
            </w:r>
            <w:r>
              <w:rPr>
                <w:rFonts w:hint="default" w:ascii="Times New Roman" w:hAnsi="Times New Roman" w:eastAsia="仿宋_GB2312" w:cs="Times New Roman"/>
                <w:sz w:val="28"/>
                <w:szCs w:val="28"/>
              </w:rPr>
              <w:t>.</w:t>
            </w:r>
            <w:r>
              <w:rPr>
                <w:rFonts w:hint="eastAsia" w:ascii="Times New Roman" w:hAnsi="Times New Roman" w:eastAsia="仿宋_GB2312" w:cs="Times New Roman"/>
                <w:sz w:val="28"/>
                <w:szCs w:val="28"/>
                <w:lang w:val="en-US" w:eastAsia="zh-CN"/>
              </w:rPr>
              <w:t>住建</w:t>
            </w:r>
            <w:r>
              <w:rPr>
                <w:rFonts w:hint="default" w:ascii="Times New Roman" w:hAnsi="Times New Roman" w:eastAsia="仿宋_GB2312" w:cs="Times New Roman"/>
                <w:sz w:val="28"/>
                <w:szCs w:val="28"/>
                <w:lang w:val="en-US" w:eastAsia="zh-CN"/>
              </w:rPr>
              <w:t>部门</w:t>
            </w:r>
            <w:r>
              <w:rPr>
                <w:rFonts w:hint="default" w:ascii="Times New Roman" w:hAnsi="Times New Roman" w:eastAsia="仿宋_GB2312" w:cs="Times New Roman"/>
                <w:sz w:val="28"/>
                <w:szCs w:val="28"/>
              </w:rPr>
              <w:t>负责拆除经行业主管部门认定并提出处理意见的小区内外阻碍消防通行的违章建筑，打击“开墙破洞”等乱象。</w:t>
            </w:r>
          </w:p>
        </w:tc>
        <w:tc>
          <w:tcPr>
            <w:tcW w:w="4725" w:type="dxa"/>
            <w:vMerge w:val="continue"/>
          </w:tcPr>
          <w:p w14:paraId="66FE7F13">
            <w:pPr>
              <w:jc w:val="both"/>
              <w:rPr>
                <w:sz w:val="28"/>
                <w:szCs w:val="28"/>
                <w:vertAlign w:val="baseline"/>
              </w:rPr>
            </w:pPr>
          </w:p>
        </w:tc>
      </w:tr>
      <w:tr w14:paraId="52BBA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7CCDB27E">
            <w:pPr>
              <w:jc w:val="both"/>
              <w:rPr>
                <w:sz w:val="28"/>
                <w:szCs w:val="28"/>
                <w:vertAlign w:val="baseline"/>
              </w:rPr>
            </w:pPr>
          </w:p>
        </w:tc>
        <w:tc>
          <w:tcPr>
            <w:tcW w:w="4725" w:type="dxa"/>
          </w:tcPr>
          <w:p w14:paraId="769B11ED">
            <w:pPr>
              <w:keepNext w:val="0"/>
              <w:keepLines w:val="0"/>
              <w:pageBreakBefore w:val="0"/>
              <w:widowControl w:val="0"/>
              <w:kinsoku/>
              <w:wordWrap/>
              <w:overflowPunct/>
              <w:topLinePunct w:val="0"/>
              <w:autoSpaceDE/>
              <w:autoSpaceDN/>
              <w:bidi w:val="0"/>
              <w:adjustRightInd/>
              <w:snapToGrid/>
              <w:spacing w:line="576" w:lineRule="exact"/>
              <w:ind w:firstLine="548" w:firstLineChars="196"/>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lang w:val="en-US" w:eastAsia="zh-CN"/>
              </w:rPr>
              <w:t>5</w:t>
            </w:r>
            <w:r>
              <w:rPr>
                <w:rFonts w:hint="default" w:ascii="Times New Roman" w:hAnsi="Times New Roman" w:eastAsia="仿宋_GB2312" w:cs="Times New Roman"/>
                <w:sz w:val="28"/>
                <w:szCs w:val="28"/>
              </w:rPr>
              <w:t>.街道社区负责督促指导物业公司做好物业服务，协同支持物业公司开展火灾隐患排查整改工作。</w:t>
            </w:r>
          </w:p>
          <w:p w14:paraId="4659CA2A">
            <w:pPr>
              <w:jc w:val="both"/>
              <w:rPr>
                <w:sz w:val="28"/>
                <w:szCs w:val="28"/>
                <w:vertAlign w:val="baseline"/>
              </w:rPr>
            </w:pPr>
          </w:p>
        </w:tc>
        <w:tc>
          <w:tcPr>
            <w:tcW w:w="4725" w:type="dxa"/>
            <w:vMerge w:val="continue"/>
          </w:tcPr>
          <w:p w14:paraId="7F00F8B8">
            <w:pPr>
              <w:jc w:val="both"/>
              <w:rPr>
                <w:sz w:val="28"/>
                <w:szCs w:val="28"/>
                <w:vertAlign w:val="baseline"/>
              </w:rPr>
            </w:pPr>
          </w:p>
        </w:tc>
      </w:tr>
      <w:tr w14:paraId="3E6F6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104E6679">
            <w:pPr>
              <w:jc w:val="both"/>
              <w:rPr>
                <w:sz w:val="28"/>
                <w:szCs w:val="28"/>
                <w:vertAlign w:val="baseline"/>
              </w:rPr>
            </w:pPr>
            <w:r>
              <w:rPr>
                <w:rFonts w:hint="default" w:ascii="Times New Roman" w:hAnsi="Times New Roman" w:eastAsia="楷体_GB2312" w:cs="Times New Roman"/>
                <w:sz w:val="28"/>
                <w:szCs w:val="28"/>
                <w:lang w:val="en-US" w:eastAsia="zh-CN"/>
              </w:rPr>
              <w:t>八</w:t>
            </w:r>
            <w:r>
              <w:rPr>
                <w:rFonts w:hint="eastAsia" w:ascii="Times New Roman" w:hAnsi="Times New Roman" w:eastAsia="楷体_GB2312" w:cs="Times New Roman"/>
                <w:sz w:val="28"/>
                <w:szCs w:val="28"/>
                <w:lang w:val="en-US" w:eastAsia="zh-CN"/>
              </w:rPr>
              <w:t>、</w:t>
            </w:r>
            <w:r>
              <w:rPr>
                <w:rFonts w:hint="default" w:ascii="Times New Roman" w:hAnsi="Times New Roman" w:eastAsia="楷体_GB2312" w:cs="Times New Roman"/>
                <w:sz w:val="28"/>
                <w:szCs w:val="28"/>
              </w:rPr>
              <w:t>牌匾围栏</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tc>
        <w:tc>
          <w:tcPr>
            <w:tcW w:w="4725" w:type="dxa"/>
          </w:tcPr>
          <w:p w14:paraId="045E4354">
            <w:pPr>
              <w:jc w:val="both"/>
              <w:rPr>
                <w:sz w:val="28"/>
                <w:szCs w:val="28"/>
                <w:vertAlign w:val="baseline"/>
              </w:rPr>
            </w:pPr>
            <w:r>
              <w:rPr>
                <w:rFonts w:hint="default" w:ascii="Times New Roman" w:hAnsi="Times New Roman" w:eastAsia="仿宋_GB2312" w:cs="Times New Roman"/>
                <w:sz w:val="28"/>
                <w:szCs w:val="28"/>
              </w:rPr>
              <w:t>1.消防部门牵头负责排查牌匾围栏阻挡逃生通道隐患问题，以及居民住宅下方商业网点堵塞、疏散通道封闭、安全出口不畅等问题。</w:t>
            </w:r>
          </w:p>
        </w:tc>
        <w:tc>
          <w:tcPr>
            <w:tcW w:w="4725" w:type="dxa"/>
          </w:tcPr>
          <w:p w14:paraId="48552FEA">
            <w:pPr>
              <w:jc w:val="both"/>
              <w:rPr>
                <w:sz w:val="28"/>
                <w:szCs w:val="28"/>
                <w:vertAlign w:val="baseline"/>
              </w:rPr>
            </w:pPr>
            <w:r>
              <w:rPr>
                <w:rFonts w:hint="eastAsia" w:ascii="楷体_GB2312" w:hAnsi="楷体_GB2312" w:eastAsia="楷体_GB2312" w:cs="楷体_GB2312"/>
                <w:sz w:val="28"/>
                <w:szCs w:val="28"/>
              </w:rPr>
              <w:t>街道社区、</w:t>
            </w:r>
            <w:r>
              <w:rPr>
                <w:rFonts w:hint="eastAsia" w:ascii="楷体_GB2312" w:hAnsi="楷体_GB2312" w:eastAsia="楷体_GB2312" w:cs="楷体_GB2312"/>
                <w:sz w:val="28"/>
                <w:szCs w:val="28"/>
                <w:lang w:val="en-US" w:eastAsia="zh-CN"/>
              </w:rPr>
              <w:t>乡镇社区、</w:t>
            </w:r>
            <w:r>
              <w:rPr>
                <w:rFonts w:hint="eastAsia" w:ascii="楷体_GB2312" w:hAnsi="楷体_GB2312" w:eastAsia="楷体_GB2312" w:cs="楷体_GB2312"/>
                <w:sz w:val="28"/>
                <w:szCs w:val="28"/>
              </w:rPr>
              <w:t>物业公司</w:t>
            </w:r>
          </w:p>
        </w:tc>
      </w:tr>
      <w:tr w14:paraId="06964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379C5F1D">
            <w:pPr>
              <w:jc w:val="both"/>
              <w:rPr>
                <w:sz w:val="28"/>
                <w:szCs w:val="28"/>
                <w:vertAlign w:val="baseline"/>
              </w:rPr>
            </w:pPr>
          </w:p>
        </w:tc>
        <w:tc>
          <w:tcPr>
            <w:tcW w:w="4725" w:type="dxa"/>
          </w:tcPr>
          <w:p w14:paraId="09659B50">
            <w:pPr>
              <w:jc w:val="both"/>
              <w:rPr>
                <w:sz w:val="28"/>
                <w:szCs w:val="28"/>
                <w:vertAlign w:val="baseline"/>
              </w:rPr>
            </w:pPr>
            <w:r>
              <w:rPr>
                <w:rFonts w:hint="default" w:ascii="Times New Roman" w:hAnsi="Times New Roman" w:eastAsia="仿宋_GB2312" w:cs="Times New Roman"/>
                <w:sz w:val="28"/>
                <w:szCs w:val="28"/>
              </w:rPr>
              <w:t>2.</w:t>
            </w:r>
            <w:r>
              <w:rPr>
                <w:rFonts w:hint="eastAsia" w:ascii="Times New Roman" w:hAnsi="Times New Roman" w:eastAsia="仿宋_GB2312" w:cs="Times New Roman"/>
                <w:sz w:val="28"/>
                <w:szCs w:val="28"/>
                <w:lang w:val="en-US" w:eastAsia="zh-CN"/>
              </w:rPr>
              <w:t>住建</w:t>
            </w:r>
            <w:r>
              <w:rPr>
                <w:rFonts w:hint="default" w:ascii="Times New Roman" w:hAnsi="Times New Roman" w:eastAsia="仿宋_GB2312" w:cs="Times New Roman"/>
                <w:sz w:val="28"/>
                <w:szCs w:val="28"/>
                <w:lang w:val="en-US" w:eastAsia="zh-CN"/>
              </w:rPr>
              <w:t>部门</w:t>
            </w:r>
            <w:r>
              <w:rPr>
                <w:rFonts w:hint="default" w:ascii="Times New Roman" w:hAnsi="Times New Roman" w:eastAsia="仿宋_GB2312" w:cs="Times New Roman"/>
                <w:sz w:val="28"/>
                <w:szCs w:val="28"/>
              </w:rPr>
              <w:t>牵头负责督促房屋所有人自行清理</w:t>
            </w:r>
            <w:r>
              <w:rPr>
                <w:rFonts w:hint="default" w:ascii="Times New Roman" w:hAnsi="Times New Roman" w:eastAsia="仿宋_GB2312" w:cs="Times New Roman"/>
                <w:sz w:val="28"/>
                <w:szCs w:val="28"/>
                <w:lang w:val="en-US" w:eastAsia="zh-CN"/>
              </w:rPr>
              <w:t>经排查认定</w:t>
            </w:r>
            <w:r>
              <w:rPr>
                <w:rFonts w:hint="default" w:ascii="Times New Roman" w:hAnsi="Times New Roman" w:eastAsia="仿宋_GB2312" w:cs="Times New Roman"/>
                <w:sz w:val="28"/>
                <w:szCs w:val="28"/>
              </w:rPr>
              <w:t>影响逃生的铁门、栅栏、广告牌等各类障碍物，对拒不改正的依法强制清除。</w:t>
            </w:r>
          </w:p>
        </w:tc>
        <w:tc>
          <w:tcPr>
            <w:tcW w:w="4725" w:type="dxa"/>
          </w:tcPr>
          <w:p w14:paraId="23D75813">
            <w:pPr>
              <w:jc w:val="both"/>
              <w:rPr>
                <w:sz w:val="28"/>
                <w:szCs w:val="28"/>
                <w:vertAlign w:val="baseline"/>
              </w:rPr>
            </w:pPr>
            <w:r>
              <w:rPr>
                <w:rFonts w:hint="eastAsia" w:ascii="楷体_GB2312" w:hAnsi="楷体_GB2312" w:eastAsia="楷体_GB2312" w:cs="楷体_GB2312"/>
                <w:sz w:val="28"/>
                <w:szCs w:val="28"/>
              </w:rPr>
              <w:t>公安局、消防部门</w:t>
            </w:r>
            <w:r>
              <w:rPr>
                <w:rFonts w:hint="eastAsia" w:ascii="楷体_GB2312" w:hAnsi="楷体_GB2312" w:eastAsia="楷体_GB2312" w:cs="楷体_GB2312"/>
                <w:sz w:val="28"/>
                <w:szCs w:val="28"/>
                <w:lang w:eastAsia="zh-CN"/>
              </w:rPr>
              <w:t>、</w:t>
            </w:r>
            <w:r>
              <w:rPr>
                <w:rFonts w:hint="eastAsia" w:ascii="楷体_GB2312" w:hAnsi="楷体_GB2312" w:eastAsia="楷体_GB2312" w:cs="楷体_GB2312"/>
                <w:sz w:val="28"/>
                <w:szCs w:val="28"/>
                <w:lang w:val="en-US" w:eastAsia="zh-CN"/>
              </w:rPr>
              <w:t>街道社区、乡镇社区</w:t>
            </w:r>
          </w:p>
        </w:tc>
      </w:tr>
      <w:tr w14:paraId="00266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01FF3E2C">
            <w:pPr>
              <w:jc w:val="both"/>
              <w:rPr>
                <w:sz w:val="28"/>
                <w:szCs w:val="28"/>
                <w:vertAlign w:val="baseline"/>
              </w:rPr>
            </w:pPr>
          </w:p>
        </w:tc>
        <w:tc>
          <w:tcPr>
            <w:tcW w:w="4725" w:type="dxa"/>
          </w:tcPr>
          <w:p w14:paraId="5259A645">
            <w:pPr>
              <w:jc w:val="both"/>
              <w:rPr>
                <w:sz w:val="28"/>
                <w:szCs w:val="28"/>
                <w:vertAlign w:val="baseline"/>
              </w:rPr>
            </w:pPr>
            <w:r>
              <w:rPr>
                <w:rFonts w:hint="default" w:ascii="Times New Roman" w:hAnsi="Times New Roman" w:eastAsia="仿宋_GB2312" w:cs="Times New Roman"/>
                <w:sz w:val="28"/>
                <w:szCs w:val="28"/>
              </w:rPr>
              <w:t>3.公安</w:t>
            </w:r>
            <w:r>
              <w:rPr>
                <w:rFonts w:hint="default" w:ascii="Times New Roman" w:hAnsi="Times New Roman" w:eastAsia="仿宋_GB2312" w:cs="Times New Roman"/>
                <w:sz w:val="28"/>
                <w:szCs w:val="28"/>
                <w:lang w:val="en-US" w:eastAsia="zh-CN"/>
              </w:rPr>
              <w:t>部门</w:t>
            </w:r>
            <w:r>
              <w:rPr>
                <w:rFonts w:hint="default" w:ascii="Times New Roman" w:hAnsi="Times New Roman" w:eastAsia="仿宋_GB2312" w:cs="Times New Roman"/>
                <w:sz w:val="28"/>
                <w:szCs w:val="28"/>
              </w:rPr>
              <w:t>牵头负责“九小场所”消防安全监督管理，开展动态整治占用、堵塞、封闭疏散通道和安全出口问题隐患专项行动。</w:t>
            </w:r>
          </w:p>
        </w:tc>
        <w:tc>
          <w:tcPr>
            <w:tcW w:w="4725" w:type="dxa"/>
          </w:tcPr>
          <w:p w14:paraId="18F217E3">
            <w:pPr>
              <w:jc w:val="both"/>
              <w:rPr>
                <w:sz w:val="28"/>
                <w:szCs w:val="28"/>
                <w:vertAlign w:val="baseline"/>
              </w:rPr>
            </w:pPr>
            <w:r>
              <w:rPr>
                <w:rFonts w:hint="eastAsia" w:ascii="楷体_GB2312" w:hAnsi="楷体_GB2312" w:eastAsia="楷体_GB2312" w:cs="楷体_GB2312"/>
                <w:sz w:val="28"/>
                <w:szCs w:val="28"/>
              </w:rPr>
              <w:t>消防部门、市场监管局、街道社区</w:t>
            </w:r>
            <w:r>
              <w:rPr>
                <w:rFonts w:hint="eastAsia" w:ascii="楷体_GB2312" w:hAnsi="楷体_GB2312" w:eastAsia="楷体_GB2312" w:cs="楷体_GB2312"/>
                <w:sz w:val="28"/>
                <w:szCs w:val="28"/>
                <w:lang w:eastAsia="zh-CN"/>
              </w:rPr>
              <w:t>、</w:t>
            </w:r>
            <w:r>
              <w:rPr>
                <w:rFonts w:hint="eastAsia" w:ascii="楷体_GB2312" w:hAnsi="楷体_GB2312" w:eastAsia="楷体_GB2312" w:cs="楷体_GB2312"/>
                <w:sz w:val="28"/>
                <w:szCs w:val="28"/>
                <w:lang w:val="en-US" w:eastAsia="zh-CN"/>
              </w:rPr>
              <w:t>乡镇社区</w:t>
            </w:r>
          </w:p>
        </w:tc>
      </w:tr>
      <w:tr w14:paraId="6E3B1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restart"/>
          </w:tcPr>
          <w:p w14:paraId="5101649E">
            <w:pPr>
              <w:jc w:val="both"/>
              <w:rPr>
                <w:sz w:val="28"/>
                <w:szCs w:val="28"/>
                <w:vertAlign w:val="baseline"/>
              </w:rPr>
            </w:pPr>
            <w:r>
              <w:rPr>
                <w:rFonts w:hint="default" w:ascii="Times New Roman" w:hAnsi="Times New Roman" w:eastAsia="楷体_GB2312" w:cs="Times New Roman"/>
                <w:sz w:val="28"/>
                <w:szCs w:val="28"/>
                <w:lang w:val="en-US" w:eastAsia="zh-CN"/>
              </w:rPr>
              <w:t>九</w:t>
            </w:r>
            <w:r>
              <w:rPr>
                <w:rFonts w:hint="eastAsia" w:ascii="Times New Roman" w:hAnsi="Times New Roman" w:eastAsia="楷体_GB2312" w:cs="Times New Roman"/>
                <w:sz w:val="28"/>
                <w:szCs w:val="28"/>
                <w:lang w:val="en-US" w:eastAsia="zh-CN"/>
              </w:rPr>
              <w:t>、</w:t>
            </w:r>
            <w:r>
              <w:rPr>
                <w:rFonts w:hint="default" w:ascii="Times New Roman" w:hAnsi="Times New Roman" w:eastAsia="楷体_GB2312" w:cs="Times New Roman"/>
                <w:sz w:val="28"/>
                <w:szCs w:val="28"/>
              </w:rPr>
              <w:t>建筑外墙保温材料</w:t>
            </w:r>
            <w:r>
              <w:rPr>
                <w:rFonts w:hint="default" w:ascii="Times New Roman" w:hAnsi="Times New Roman" w:eastAsia="楷体_GB2312" w:cs="Times New Roman"/>
                <w:sz w:val="28"/>
                <w:szCs w:val="28"/>
                <w:lang w:val="en-US" w:eastAsia="zh-CN"/>
              </w:rPr>
              <w:t>隐患</w:t>
            </w:r>
            <w:r>
              <w:rPr>
                <w:rFonts w:hint="default" w:ascii="Times New Roman" w:hAnsi="Times New Roman" w:eastAsia="楷体_GB2312" w:cs="Times New Roman"/>
                <w:sz w:val="28"/>
                <w:szCs w:val="28"/>
              </w:rPr>
              <w:t>整治</w:t>
            </w:r>
          </w:p>
        </w:tc>
        <w:tc>
          <w:tcPr>
            <w:tcW w:w="4725" w:type="dxa"/>
          </w:tcPr>
          <w:p w14:paraId="1B17AAE7">
            <w:pPr>
              <w:jc w:val="both"/>
              <w:rPr>
                <w:sz w:val="28"/>
                <w:szCs w:val="28"/>
                <w:vertAlign w:val="baseline"/>
              </w:rPr>
            </w:pPr>
            <w:r>
              <w:rPr>
                <w:rFonts w:hint="default" w:ascii="Times New Roman" w:hAnsi="Times New Roman" w:eastAsia="仿宋_GB2312" w:cs="Times New Roman"/>
                <w:sz w:val="28"/>
                <w:szCs w:val="28"/>
              </w:rPr>
              <w:t>1.消防部门牵头负责对设有建筑外墙外保温系统的高层民用建筑推行“一楼一牌”制度，及时清理建筑外立面与裙房等附属建筑连接处易燃可燃杂物，强化消防安全管理。</w:t>
            </w:r>
          </w:p>
        </w:tc>
        <w:tc>
          <w:tcPr>
            <w:tcW w:w="4725" w:type="dxa"/>
          </w:tcPr>
          <w:p w14:paraId="142B0B38">
            <w:pPr>
              <w:jc w:val="both"/>
              <w:rPr>
                <w:sz w:val="28"/>
                <w:szCs w:val="28"/>
                <w:vertAlign w:val="baseline"/>
              </w:rPr>
            </w:pPr>
            <w:r>
              <w:rPr>
                <w:rFonts w:hint="eastAsia" w:ascii="楷体_GB2312" w:hAnsi="楷体_GB2312" w:eastAsia="楷体_GB2312" w:cs="楷体_GB2312"/>
                <w:sz w:val="28"/>
                <w:szCs w:val="28"/>
              </w:rPr>
              <w:t>住建局、街道社区</w:t>
            </w:r>
            <w:r>
              <w:rPr>
                <w:rFonts w:hint="eastAsia" w:ascii="楷体_GB2312" w:hAnsi="楷体_GB2312" w:eastAsia="楷体_GB2312" w:cs="楷体_GB2312"/>
                <w:sz w:val="28"/>
                <w:szCs w:val="28"/>
                <w:lang w:eastAsia="zh-CN"/>
              </w:rPr>
              <w:t>、</w:t>
            </w:r>
            <w:r>
              <w:rPr>
                <w:rFonts w:hint="eastAsia" w:ascii="楷体_GB2312" w:hAnsi="楷体_GB2312" w:eastAsia="楷体_GB2312" w:cs="楷体_GB2312"/>
                <w:sz w:val="28"/>
                <w:szCs w:val="28"/>
                <w:lang w:val="en-US" w:eastAsia="zh-CN"/>
              </w:rPr>
              <w:t>乡镇社区</w:t>
            </w:r>
          </w:p>
        </w:tc>
      </w:tr>
      <w:tr w14:paraId="143EC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4" w:type="dxa"/>
            <w:vMerge w:val="continue"/>
          </w:tcPr>
          <w:p w14:paraId="1025FBB1">
            <w:pPr>
              <w:jc w:val="both"/>
              <w:rPr>
                <w:sz w:val="28"/>
                <w:szCs w:val="28"/>
                <w:vertAlign w:val="baseline"/>
              </w:rPr>
            </w:pPr>
          </w:p>
        </w:tc>
        <w:tc>
          <w:tcPr>
            <w:tcW w:w="4725" w:type="dxa"/>
          </w:tcPr>
          <w:p w14:paraId="7ECBD1CE">
            <w:pPr>
              <w:jc w:val="both"/>
              <w:rPr>
                <w:sz w:val="28"/>
                <w:szCs w:val="28"/>
                <w:vertAlign w:val="baseline"/>
              </w:rPr>
            </w:pPr>
            <w:r>
              <w:rPr>
                <w:rFonts w:hint="default" w:ascii="Times New Roman" w:hAnsi="Times New Roman" w:eastAsia="仿宋_GB2312" w:cs="Times New Roman"/>
                <w:sz w:val="28"/>
                <w:szCs w:val="28"/>
              </w:rPr>
              <w:t>2.住建局负责解决小区建筑保温材料建设施工违规违章问题，落实工程质量安全责任，严把施工质量关，细化作业现场安全管控，强化竣工验收监管；及时排查、修补居民住宅外墙可燃保温材料裸露、脱落等可能导致火灾事故发生的隐患问题；严禁在可燃墙体内部、可燃外墙装修装饰层敷设电气线路。</w:t>
            </w:r>
          </w:p>
        </w:tc>
        <w:tc>
          <w:tcPr>
            <w:tcW w:w="4725" w:type="dxa"/>
          </w:tcPr>
          <w:p w14:paraId="6AE7D045">
            <w:pPr>
              <w:jc w:val="both"/>
              <w:rPr>
                <w:sz w:val="28"/>
                <w:szCs w:val="28"/>
                <w:vertAlign w:val="baseline"/>
              </w:rPr>
            </w:pPr>
            <w:r>
              <w:rPr>
                <w:rFonts w:hint="eastAsia" w:ascii="楷体_GB2312" w:hAnsi="楷体_GB2312" w:eastAsia="楷体_GB2312" w:cs="楷体_GB2312"/>
                <w:sz w:val="28"/>
                <w:szCs w:val="28"/>
              </w:rPr>
              <w:t>消防部门、</w:t>
            </w:r>
            <w:r>
              <w:rPr>
                <w:rFonts w:hint="eastAsia" w:ascii="楷体_GB2312" w:hAnsi="楷体_GB2312" w:eastAsia="楷体_GB2312" w:cs="楷体_GB2312"/>
                <w:sz w:val="28"/>
                <w:szCs w:val="28"/>
                <w:lang w:val="en-US" w:eastAsia="zh-CN"/>
              </w:rPr>
              <w:t>供电部门、</w:t>
            </w:r>
            <w:r>
              <w:rPr>
                <w:rFonts w:hint="eastAsia" w:ascii="楷体_GB2312" w:hAnsi="楷体_GB2312" w:eastAsia="楷体_GB2312" w:cs="楷体_GB2312"/>
                <w:sz w:val="28"/>
                <w:szCs w:val="28"/>
              </w:rPr>
              <w:t>街道社区</w:t>
            </w:r>
            <w:r>
              <w:rPr>
                <w:rFonts w:hint="eastAsia" w:ascii="楷体_GB2312" w:hAnsi="楷体_GB2312" w:eastAsia="楷体_GB2312" w:cs="楷体_GB2312"/>
                <w:sz w:val="28"/>
                <w:szCs w:val="28"/>
                <w:lang w:eastAsia="zh-CN"/>
              </w:rPr>
              <w:t>、</w:t>
            </w:r>
            <w:r>
              <w:rPr>
                <w:rFonts w:hint="eastAsia" w:ascii="楷体_GB2312" w:hAnsi="楷体_GB2312" w:eastAsia="楷体_GB2312" w:cs="楷体_GB2312"/>
                <w:sz w:val="28"/>
                <w:szCs w:val="28"/>
                <w:lang w:val="en-US" w:eastAsia="zh-CN"/>
              </w:rPr>
              <w:t>乡镇社区</w:t>
            </w:r>
          </w:p>
        </w:tc>
      </w:tr>
    </w:tbl>
    <w:p w14:paraId="3AFD4AF1">
      <w:pPr>
        <w:jc w:val="both"/>
      </w:pPr>
    </w:p>
    <w:p w14:paraId="29F41852"/>
    <w:p w14:paraId="7BEC23D9"/>
    <w:p w14:paraId="4CDC5DCA"/>
    <w:p w14:paraId="79FE3872"/>
    <w:p w14:paraId="3921EE1E"/>
    <w:p w14:paraId="591CD023"/>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00449B"/>
    <w:rsid w:val="099B68C7"/>
    <w:rsid w:val="107B583F"/>
    <w:rsid w:val="12443874"/>
    <w:rsid w:val="19EE17C2"/>
    <w:rsid w:val="1D495F9C"/>
    <w:rsid w:val="1E0F11DA"/>
    <w:rsid w:val="202820DF"/>
    <w:rsid w:val="21E64000"/>
    <w:rsid w:val="22A2261D"/>
    <w:rsid w:val="2BB31ED7"/>
    <w:rsid w:val="3C9F32D2"/>
    <w:rsid w:val="3ECA6D2C"/>
    <w:rsid w:val="434124D1"/>
    <w:rsid w:val="4E7B594C"/>
    <w:rsid w:val="5019541D"/>
    <w:rsid w:val="57433FDD"/>
    <w:rsid w:val="5805526F"/>
    <w:rsid w:val="632B573B"/>
    <w:rsid w:val="6B454EC0"/>
    <w:rsid w:val="73155AC0"/>
    <w:rsid w:val="749018A2"/>
    <w:rsid w:val="751678CE"/>
    <w:rsid w:val="77843214"/>
    <w:rsid w:val="77B70EF4"/>
    <w:rsid w:val="7BF92B4E"/>
    <w:rsid w:val="7C0B35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 w:asciiTheme="minorAscii" w:hAnsiTheme="minorAscii" w:cstheme="minorBidi"/>
      <w:kern w:val="2"/>
      <w:sz w:val="32"/>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rFonts w:eastAsia="宋体" w:asciiTheme="minorAscii" w:hAnsiTheme="minorAscii"/>
      <w:kern w:val="44"/>
      <w:sz w:val="44"/>
    </w:rPr>
  </w:style>
  <w:style w:type="paragraph" w:styleId="3">
    <w:name w:val="heading 2"/>
    <w:basedOn w:val="1"/>
    <w:next w:val="1"/>
    <w:semiHidden/>
    <w:unhideWhenUsed/>
    <w:qFormat/>
    <w:uiPriority w:val="0"/>
    <w:pPr>
      <w:keepNext/>
      <w:keepLines/>
      <w:spacing w:before="260" w:beforeLines="0" w:beforeAutospacing="0" w:after="260" w:afterLines="0" w:afterAutospacing="0" w:line="413" w:lineRule="auto"/>
      <w:outlineLvl w:val="1"/>
    </w:pPr>
    <w:rPr>
      <w:rFonts w:ascii="Arial" w:hAnsi="Arial" w:eastAsia="黑体"/>
      <w:sz w:val="32"/>
    </w:rPr>
  </w:style>
  <w:style w:type="paragraph" w:styleId="4">
    <w:name w:val="heading 3"/>
    <w:basedOn w:val="1"/>
    <w:next w:val="1"/>
    <w:semiHidden/>
    <w:unhideWhenUsed/>
    <w:qFormat/>
    <w:uiPriority w:val="0"/>
    <w:pPr>
      <w:keepNext/>
      <w:keepLines/>
      <w:spacing w:before="260" w:beforeLines="0" w:beforeAutospacing="0" w:after="260" w:afterLines="0" w:afterAutospacing="0" w:line="413" w:lineRule="auto"/>
      <w:outlineLvl w:val="2"/>
    </w:pPr>
    <w:rPr>
      <w:rFonts w:eastAsia="楷体" w:asciiTheme="minorAscii" w:hAnsiTheme="minorAscii"/>
      <w:sz w:val="32"/>
    </w:rPr>
  </w:style>
  <w:style w:type="character" w:default="1" w:styleId="7">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2233</Words>
  <Characters>2262</Characters>
  <Lines>0</Lines>
  <Paragraphs>0</Paragraphs>
  <TotalTime>0</TotalTime>
  <ScaleCrop>false</ScaleCrop>
  <LinksUpToDate>false</LinksUpToDate>
  <CharactersWithSpaces>2288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2024-11-19T05:27:00Z</dcterms:created>
  <dc:creator>admin</dc:creator>
  <cp:lastModifiedBy>期待.</cp:lastModifiedBy>
  <dcterms:modified xsi:type="dcterms:W3CDTF">2025-05-12T04:56:38Z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1ACC841F010A4E77BFB89561AE0C7063_12</vt:lpwstr>
  </property>
  <property fmtid="{D5CDD505-2E9C-101B-9397-08002B2CF9AE}" pid="4" name="KSOTemplateDocerSaveRecord">
    <vt:lpwstr>eyJoZGlkIjoiZGFkNjU1ZjNmOGVkMjBjZmE5Y2Q2YTBjNDg5NGYyNGQiLCJ1c2VySWQiOiI2NjI1ODcxNzUifQ==</vt:lpwstr>
  </property>
</Properties>
</file>