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临江市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自然资源局202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批矿业权评估招标项目情况表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3402"/>
        <w:gridCol w:w="3827"/>
        <w:gridCol w:w="226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序号和组号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项目所在地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经备案的资源储量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矿业权人提供的有关信息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320" w:firstLineChars="1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吉林省白山市临江桦树白云岩矿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矿区位于吉林省临江市城区55°方位、直距32.5km，行政区属临江市桦树镇。。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详见报告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郑重声明：本表信息来源于矿业权人提供的资料，只作为评估机构决定是否参加本次评估项目竞标时参考。</w:t>
      </w:r>
    </w:p>
    <w:p/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2Q3NGFkYjgxYWE4NWUxNzdlYmVjZmE1ZTIzNmMifQ=="/>
  </w:docVars>
  <w:rsids>
    <w:rsidRoot w:val="3F4F4B94"/>
    <w:rsid w:val="2DA7299F"/>
    <w:rsid w:val="30054CD6"/>
    <w:rsid w:val="3F4F4B94"/>
    <w:rsid w:val="438D1972"/>
    <w:rsid w:val="595C6329"/>
    <w:rsid w:val="5CCD4454"/>
    <w:rsid w:val="63211CB8"/>
    <w:rsid w:val="69704D52"/>
    <w:rsid w:val="6EC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paragraph" w:customStyle="1" w:styleId="6">
    <w:name w:val="样式1"/>
    <w:basedOn w:val="1"/>
    <w:qFormat/>
    <w:uiPriority w:val="0"/>
    <w:pPr>
      <w:wordWrap w:val="0"/>
      <w:jc w:val="right"/>
    </w:pPr>
    <w:rPr>
      <w:rFonts w:ascii="Times New Roman" w:hAnsi="Times New Roman" w:eastAsia="仿宋" w:cs="仿宋"/>
      <w:sz w:val="28"/>
      <w:szCs w:val="28"/>
    </w:rPr>
  </w:style>
  <w:style w:type="paragraph" w:customStyle="1" w:styleId="7">
    <w:name w:val="样式2"/>
    <w:basedOn w:val="1"/>
    <w:qFormat/>
    <w:uiPriority w:val="0"/>
    <w:pPr>
      <w:spacing w:before="312" w:after="312" w:line="576" w:lineRule="exact"/>
      <w:ind w:firstLine="343" w:firstLineChars="78"/>
      <w:jc w:val="center"/>
      <w:outlineLvl w:val="1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168</Characters>
  <Lines>0</Lines>
  <Paragraphs>0</Paragraphs>
  <TotalTime>0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2024-07-01T07:28:00Z</dcterms:created>
  <dc:creator>Mark.Sui</dc:creator>
  <cp:lastModifiedBy>°C</cp:lastModifiedBy>
  <dcterms:modified xsi:type="dcterms:W3CDTF">2024-07-02T06:20:13Z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E5C45120372145DC984A6655112A8FD3_11</vt:lpwstr>
  </property>
</Properties>
</file>