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43C4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r>
        <w:rPr>
          <w:rFonts w:hint="eastAsia" w:ascii="宋体" w:hAnsi="宋体" w:eastAsia="宋体" w:cs="宋体"/>
          <w:b/>
          <w:bCs/>
          <w:i w:val="0"/>
          <w:iCs w:val="0"/>
          <w:caps w:val="0"/>
          <w:color w:val="333333"/>
          <w:spacing w:val="0"/>
          <w:kern w:val="0"/>
          <w:sz w:val="44"/>
          <w:szCs w:val="44"/>
          <w:shd w:val="clear" w:fill="FFFFFF"/>
          <w:lang w:val="en-US" w:eastAsia="zh-CN" w:bidi="ar"/>
        </w:rPr>
        <w:t>2024年临江市交通运输局政府信息公开</w:t>
      </w:r>
    </w:p>
    <w:p w14:paraId="6FD24DF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bookmarkStart w:id="0" w:name="_GoBack"/>
      <w:bookmarkEnd w:id="0"/>
      <w:r>
        <w:rPr>
          <w:rFonts w:hint="eastAsia" w:ascii="宋体" w:hAnsi="宋体" w:eastAsia="宋体" w:cs="宋体"/>
          <w:b/>
          <w:bCs/>
          <w:i w:val="0"/>
          <w:iCs w:val="0"/>
          <w:caps w:val="0"/>
          <w:color w:val="333333"/>
          <w:spacing w:val="0"/>
          <w:kern w:val="0"/>
          <w:sz w:val="44"/>
          <w:szCs w:val="44"/>
          <w:shd w:val="clear" w:fill="FFFFFF"/>
          <w:lang w:val="en-US" w:eastAsia="zh-CN" w:bidi="ar"/>
        </w:rPr>
        <w:t>年度报告</w:t>
      </w:r>
    </w:p>
    <w:p w14:paraId="4941881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0" w:right="0" w:rightChars="0"/>
        <w:jc w:val="center"/>
        <w:rPr>
          <w:rFonts w:hint="eastAsia" w:ascii="宋体" w:hAnsi="宋体" w:eastAsia="宋体" w:cs="宋体"/>
          <w:b/>
          <w:bCs/>
          <w:i w:val="0"/>
          <w:iCs w:val="0"/>
          <w:caps w:val="0"/>
          <w:color w:val="333333"/>
          <w:spacing w:val="0"/>
          <w:kern w:val="0"/>
          <w:sz w:val="44"/>
          <w:szCs w:val="44"/>
          <w:shd w:val="clear" w:fill="FFFFFF"/>
          <w:lang w:val="en-US" w:eastAsia="zh-CN" w:bidi="ar"/>
        </w:rPr>
      </w:pPr>
    </w:p>
    <w:p w14:paraId="13B16B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一、总体情况</w:t>
      </w:r>
    </w:p>
    <w:p w14:paraId="70197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(一)主动公开。市交通局通过互联网+监管平台、互联网+道路运政服务系统、双随机一公开平台、平台等平台公开。其中行政处罚19条，行政许可58条，行政强制0条政策法规0条，办事指南0条，其他通知公告0条。</w:t>
      </w:r>
    </w:p>
    <w:p w14:paraId="25F9D8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(二)依申请公开。我局全年依申请公开2件，已办结2件。</w:t>
      </w:r>
    </w:p>
    <w:p w14:paraId="32393E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三)政府信息管理。一是认真组织各科室、交通所属单位学习《中华人民共和国政府信息公开条例》，要求及时向局办公室报送相关工作动态信息，确保信息的时效性，切实保障群众的知情权。二是加强信息源头管理，落实局各科室及所属单位政府公开责任部门的主体责任，严格执行《保密审查制度》《政府信息主动公开制度》，严格落实信息发布“三审三校”审核程序，杜绝涉敏涉密信息上网发布，不断做优公开信息存量，扩大信息发布增量。</w:t>
      </w:r>
    </w:p>
    <w:p w14:paraId="4347E5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(四)平台建设。认真落实交通运输领域基层政务公开标准指引，不断完善临江市交通运输局网页建设，优化政府信息公开专栏，探索交通运输领域基层政务公开栏目建设，加强交通领域政府信息公开。</w:t>
      </w:r>
    </w:p>
    <w:p w14:paraId="6661D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五)监督保障。一是在交通局政务公开工作领导小组的领导下，为年度政务公开工作定准基调，根据县政府大数据中心反馈问题及要求，坚持新老问题一起解决，以新标准、新要求，更加规范、细致的做好整改工作。二是严格执行《中华人民共和国政府信息公开条例》规定，不超范围公开，不公开涉及国家机密、商业秘密、个人隐私的政府信息。</w:t>
      </w:r>
    </w:p>
    <w:p w14:paraId="163D6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黑体" w:hAnsi="黑体" w:eastAsia="黑体" w:cs="黑体"/>
          <w:b w:val="0"/>
          <w:bCs w:val="0"/>
          <w:color w:val="000000"/>
          <w:sz w:val="32"/>
          <w:szCs w:val="32"/>
        </w:rPr>
      </w:pPr>
      <w:r>
        <w:rPr>
          <w:rFonts w:hint="eastAsia" w:ascii="黑体" w:hAnsi="黑体" w:eastAsia="黑体" w:cs="黑体"/>
          <w:b/>
          <w:bCs/>
          <w:i w:val="0"/>
          <w:iCs w:val="0"/>
          <w:caps w:val="0"/>
          <w:color w:val="333333"/>
          <w:spacing w:val="0"/>
          <w:kern w:val="0"/>
          <w:sz w:val="32"/>
          <w:szCs w:val="32"/>
          <w:shd w:val="clear" w:fill="FFFFFF"/>
          <w:lang w:val="en-US" w:eastAsia="zh-CN" w:bidi="ar"/>
        </w:rPr>
        <w:t>二、主动公开政府信息情况</w:t>
      </w:r>
    </w:p>
    <w:tbl>
      <w:tblPr>
        <w:tblStyle w:val="2"/>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3"/>
        <w:gridCol w:w="1875"/>
        <w:gridCol w:w="1271"/>
        <w:gridCol w:w="1881"/>
      </w:tblGrid>
      <w:tr w14:paraId="5DDE6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74D7D2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第二十条第（一）项</w:t>
            </w:r>
          </w:p>
        </w:tc>
      </w:tr>
      <w:tr w14:paraId="600F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C6C9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634717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本年制发件数</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7C1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本年废止</w:t>
            </w:r>
          </w:p>
          <w:p w14:paraId="4F24B8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件数</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5FA8B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现行有效件数</w:t>
            </w:r>
          </w:p>
        </w:tc>
      </w:tr>
      <w:tr w14:paraId="0DA8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10ECDD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F8F8F8"/>
            <w:noWrap/>
            <w:tcMar>
              <w:left w:w="108" w:type="dxa"/>
              <w:right w:w="108" w:type="dxa"/>
            </w:tcMar>
            <w:vAlign w:val="center"/>
          </w:tcPr>
          <w:p w14:paraId="7554A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F8F8F8"/>
            <w:tcMar>
              <w:left w:w="108" w:type="dxa"/>
              <w:right w:w="108" w:type="dxa"/>
            </w:tcMar>
            <w:vAlign w:val="center"/>
          </w:tcPr>
          <w:p w14:paraId="4D387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F8F8F8"/>
            <w:noWrap/>
            <w:tcMar>
              <w:left w:w="108" w:type="dxa"/>
              <w:right w:w="108" w:type="dxa"/>
            </w:tcMar>
            <w:vAlign w:val="center"/>
          </w:tcPr>
          <w:p w14:paraId="517B3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0</w:t>
            </w:r>
          </w:p>
        </w:tc>
      </w:tr>
      <w:tr w14:paraId="2DC4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7079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行政规范性文件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BE566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tcMar>
              <w:left w:w="108" w:type="dxa"/>
              <w:right w:w="108" w:type="dxa"/>
            </w:tcMar>
            <w:vAlign w:val="center"/>
          </w:tcPr>
          <w:p w14:paraId="46343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ABE4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0</w:t>
            </w:r>
          </w:p>
        </w:tc>
      </w:tr>
      <w:tr w14:paraId="251A0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07D3F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第二十条第（五）项</w:t>
            </w:r>
          </w:p>
        </w:tc>
      </w:tr>
      <w:tr w14:paraId="26990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1384AD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114740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本年处理决定数量</w:t>
            </w:r>
          </w:p>
        </w:tc>
      </w:tr>
      <w:tr w14:paraId="04BCC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25BD88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14:paraId="5B4B7B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宋体" w:hAnsi="宋体" w:eastAsia="宋体" w:cs="宋体"/>
                <w:color w:val="000000"/>
                <w:sz w:val="24"/>
                <w:szCs w:val="24"/>
                <w:lang w:val="en-US"/>
              </w:rPr>
            </w:pPr>
            <w:r>
              <w:rPr>
                <w:rFonts w:hint="eastAsia" w:ascii="宋体" w:hAnsi="宋体" w:eastAsia="宋体" w:cs="宋体"/>
                <w:color w:val="000000"/>
                <w:kern w:val="0"/>
                <w:sz w:val="20"/>
                <w:szCs w:val="20"/>
                <w:lang w:val="en-US" w:eastAsia="zh-CN" w:bidi="ar"/>
              </w:rPr>
              <w:t>58</w:t>
            </w:r>
          </w:p>
        </w:tc>
      </w:tr>
      <w:tr w14:paraId="61C3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7C900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第二十条第（六）项</w:t>
            </w:r>
          </w:p>
        </w:tc>
      </w:tr>
      <w:tr w14:paraId="2EF0D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67DCF8D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shd w:val="clear" w:color="auto" w:fill="F8F8F8"/>
            <w:noWrap/>
            <w:tcMar>
              <w:left w:w="108" w:type="dxa"/>
              <w:right w:w="108" w:type="dxa"/>
            </w:tcMar>
            <w:vAlign w:val="center"/>
          </w:tcPr>
          <w:p w14:paraId="7B449D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本年处理决定数量</w:t>
            </w:r>
          </w:p>
        </w:tc>
      </w:tr>
      <w:tr w14:paraId="2DDD8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CDB87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14:paraId="0220DA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宋体" w:hAnsi="宋体" w:eastAsia="宋体" w:cs="宋体"/>
                <w:color w:val="000000"/>
                <w:sz w:val="24"/>
                <w:szCs w:val="24"/>
                <w:lang w:val="en-US"/>
              </w:rPr>
            </w:pPr>
            <w:r>
              <w:rPr>
                <w:rFonts w:hint="eastAsia" w:ascii="宋体" w:hAnsi="宋体" w:eastAsia="宋体" w:cs="宋体"/>
                <w:color w:val="000000"/>
                <w:kern w:val="0"/>
                <w:sz w:val="20"/>
                <w:szCs w:val="20"/>
                <w:lang w:val="en-US" w:eastAsia="zh-CN" w:bidi="ar"/>
              </w:rPr>
              <w:t>19</w:t>
            </w:r>
          </w:p>
        </w:tc>
      </w:tr>
      <w:tr w14:paraId="5D1B1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0A0857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shd w:val="clear" w:color="auto" w:fill="F8F8F8"/>
            <w:noWrap/>
            <w:tcMar>
              <w:left w:w="108" w:type="dxa"/>
              <w:right w:w="108" w:type="dxa"/>
            </w:tcMar>
            <w:vAlign w:val="center"/>
          </w:tcPr>
          <w:p w14:paraId="69360A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r w14:paraId="1ECB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19580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第二十条第（八）项</w:t>
            </w:r>
          </w:p>
        </w:tc>
      </w:tr>
      <w:tr w14:paraId="3D2C1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F8F8F8"/>
            <w:noWrap/>
            <w:tcMar>
              <w:left w:w="108" w:type="dxa"/>
              <w:right w:w="108" w:type="dxa"/>
            </w:tcMar>
            <w:vAlign w:val="center"/>
          </w:tcPr>
          <w:p w14:paraId="2AD722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shd w:val="clear" w:color="auto" w:fill="F8F8F8"/>
            <w:noWrap/>
            <w:tcMar>
              <w:left w:w="108" w:type="dxa"/>
              <w:right w:w="108" w:type="dxa"/>
            </w:tcMar>
            <w:vAlign w:val="center"/>
          </w:tcPr>
          <w:p w14:paraId="07E59A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本年收费金额（单位：万元）</w:t>
            </w:r>
          </w:p>
        </w:tc>
      </w:tr>
      <w:tr w14:paraId="008C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5EBFD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14:paraId="1D30AF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r>
    </w:tbl>
    <w:p w14:paraId="79F847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ascii="宋体" w:hAnsi="宋体" w:eastAsia="宋体" w:cs="宋体"/>
          <w:color w:val="00000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14:paraId="45ADE4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黑体" w:hAnsi="黑体" w:eastAsia="黑体" w:cs="黑体"/>
          <w:b/>
          <w:bCs/>
          <w:i w:val="0"/>
          <w:iCs w:val="0"/>
          <w:caps w:val="0"/>
          <w:color w:val="333333"/>
          <w:spacing w:val="0"/>
          <w:kern w:val="0"/>
          <w:sz w:val="32"/>
          <w:szCs w:val="32"/>
          <w:shd w:val="clear" w:fill="FFFFFF"/>
          <w:lang w:val="en-US" w:eastAsia="zh-CN" w:bidi="ar"/>
        </w:rPr>
      </w:pPr>
    </w:p>
    <w:p w14:paraId="51FCF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黑体" w:hAnsi="黑体" w:eastAsia="黑体" w:cs="黑体"/>
          <w:b/>
          <w:bCs/>
          <w:i w:val="0"/>
          <w:iCs w:val="0"/>
          <w:caps w:val="0"/>
          <w:color w:val="333333"/>
          <w:spacing w:val="0"/>
          <w:kern w:val="0"/>
          <w:sz w:val="32"/>
          <w:szCs w:val="32"/>
          <w:shd w:val="clear" w:fill="FFFFFF"/>
          <w:lang w:val="en-US" w:eastAsia="zh-CN" w:bidi="ar"/>
        </w:rPr>
      </w:pPr>
    </w:p>
    <w:p w14:paraId="0C2307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黑体" w:hAnsi="黑体" w:eastAsia="黑体" w:cs="黑体"/>
          <w:color w:val="000000"/>
          <w:sz w:val="32"/>
          <w:szCs w:val="32"/>
        </w:rPr>
      </w:pPr>
      <w:r>
        <w:rPr>
          <w:rFonts w:hint="eastAsia" w:ascii="黑体" w:hAnsi="黑体" w:eastAsia="黑体" w:cs="黑体"/>
          <w:b/>
          <w:bCs/>
          <w:i w:val="0"/>
          <w:iCs w:val="0"/>
          <w:caps w:val="0"/>
          <w:color w:val="333333"/>
          <w:spacing w:val="0"/>
          <w:kern w:val="0"/>
          <w:sz w:val="32"/>
          <w:szCs w:val="32"/>
          <w:shd w:val="clear" w:fill="FFFFFF"/>
          <w:lang w:val="en-US" w:eastAsia="zh-CN" w:bidi="ar"/>
        </w:rPr>
        <w:t>三、收到和处理政府信息公开申请情况</w:t>
      </w:r>
    </w:p>
    <w:tbl>
      <w:tblPr>
        <w:tblStyle w:val="2"/>
        <w:tblW w:w="8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6"/>
        <w:gridCol w:w="916"/>
        <w:gridCol w:w="1903"/>
        <w:gridCol w:w="644"/>
        <w:gridCol w:w="644"/>
        <w:gridCol w:w="586"/>
        <w:gridCol w:w="813"/>
        <w:gridCol w:w="866"/>
        <w:gridCol w:w="644"/>
        <w:gridCol w:w="532"/>
      </w:tblGrid>
      <w:tr w14:paraId="5CD6A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3435" w:type="dxa"/>
            <w:gridSpan w:val="3"/>
            <w:vMerge w:val="restart"/>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14:paraId="21A5AB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（本列数据的勾稽关系为：第一项加第二项之和，等于第三项加第四项之和）</w:t>
            </w:r>
          </w:p>
        </w:tc>
        <w:tc>
          <w:tcPr>
            <w:tcW w:w="4729" w:type="dxa"/>
            <w:gridSpan w:val="7"/>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14:paraId="1B0E2F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申请人情况</w:t>
            </w:r>
          </w:p>
        </w:tc>
      </w:tr>
      <w:tr w14:paraId="0576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35"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B3208B8">
            <w:pPr>
              <w:jc w:val="left"/>
              <w:rPr>
                <w:rFonts w:hint="eastAsia" w:ascii="宋体"/>
                <w:color w:val="394351"/>
                <w:sz w:val="21"/>
                <w:szCs w:val="21"/>
              </w:rPr>
            </w:pPr>
          </w:p>
        </w:tc>
        <w:tc>
          <w:tcPr>
            <w:tcW w:w="64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3958F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自</w:t>
            </w:r>
          </w:p>
          <w:p w14:paraId="39A604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然</w:t>
            </w:r>
          </w:p>
          <w:p w14:paraId="7B3D26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人</w:t>
            </w:r>
          </w:p>
        </w:tc>
        <w:tc>
          <w:tcPr>
            <w:tcW w:w="355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067E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法人或其他组织</w:t>
            </w:r>
          </w:p>
        </w:tc>
        <w:tc>
          <w:tcPr>
            <w:tcW w:w="53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ED16F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总计</w:t>
            </w:r>
          </w:p>
        </w:tc>
      </w:tr>
      <w:tr w14:paraId="2B098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435" w:type="dxa"/>
            <w:gridSpan w:val="3"/>
            <w:vMerge w:val="continue"/>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14:paraId="3FD36D80">
            <w:pPr>
              <w:jc w:val="left"/>
              <w:rPr>
                <w:rFonts w:hint="eastAsia" w:ascii="宋体"/>
                <w:color w:val="394351"/>
                <w:sz w:val="21"/>
                <w:szCs w:val="21"/>
              </w:rPr>
            </w:pPr>
          </w:p>
        </w:tc>
        <w:tc>
          <w:tcPr>
            <w:tcW w:w="644"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449CF0A2">
            <w:pPr>
              <w:jc w:val="left"/>
              <w:rPr>
                <w:rFonts w:hint="eastAsia" w:ascii="宋体"/>
                <w:color w:val="394351"/>
                <w:sz w:val="21"/>
                <w:szCs w:val="21"/>
              </w:rPr>
            </w:pP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29E095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商业企业</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22523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14:paraId="4B52CB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社会公益组织</w:t>
            </w:r>
          </w:p>
        </w:tc>
        <w:tc>
          <w:tcPr>
            <w:tcW w:w="866"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14:paraId="5ECDA8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法律服务机构</w:t>
            </w:r>
          </w:p>
        </w:tc>
        <w:tc>
          <w:tcPr>
            <w:tcW w:w="644" w:type="dxa"/>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14:paraId="13767A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其他</w:t>
            </w:r>
          </w:p>
        </w:tc>
        <w:tc>
          <w:tcPr>
            <w:tcW w:w="532" w:type="dxa"/>
            <w:vMerge w:val="continue"/>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14:paraId="15473831">
            <w:pPr>
              <w:jc w:val="left"/>
              <w:rPr>
                <w:rFonts w:hint="eastAsia" w:ascii="宋体"/>
                <w:color w:val="394351"/>
                <w:sz w:val="21"/>
                <w:szCs w:val="21"/>
              </w:rPr>
            </w:pPr>
          </w:p>
        </w:tc>
      </w:tr>
      <w:tr w14:paraId="712A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8" w:hRule="atLeast"/>
          <w:jc w:val="center"/>
        </w:trPr>
        <w:tc>
          <w:tcPr>
            <w:tcW w:w="343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D77D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一、本年新收政府信息公开申请数量</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59DAE9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57365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256EC6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7C5DA9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2ED07D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19EA0F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6A82AA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7294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1" w:hRule="atLeast"/>
          <w:jc w:val="center"/>
        </w:trPr>
        <w:tc>
          <w:tcPr>
            <w:tcW w:w="3435" w:type="dxa"/>
            <w:gridSpan w:val="3"/>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29071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二、上年结转政府信息公开申请数量</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53A02B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6F7C4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6100B4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48664C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176B69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714CF3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591058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0A28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616" w:type="dxa"/>
            <w:vMerge w:val="restart"/>
            <w:tcBorders>
              <w:top w:val="nil"/>
              <w:left w:val="single" w:color="auto" w:sz="8" w:space="0"/>
              <w:bottom w:val="nil"/>
              <w:right w:val="single" w:color="auto" w:sz="8" w:space="0"/>
            </w:tcBorders>
            <w:shd w:val="clear" w:color="auto" w:fill="auto"/>
            <w:tcMar>
              <w:left w:w="108" w:type="dxa"/>
              <w:right w:w="108" w:type="dxa"/>
            </w:tcMar>
            <w:vAlign w:val="center"/>
          </w:tcPr>
          <w:p w14:paraId="306754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三、本年度办理结果</w:t>
            </w:r>
          </w:p>
        </w:tc>
        <w:tc>
          <w:tcPr>
            <w:tcW w:w="281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2FDC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（一）予以公开</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5F529D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56FB61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26218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7BDC5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44609B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29E87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D6F5E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18FE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04355D62">
            <w:pPr>
              <w:jc w:val="left"/>
              <w:rPr>
                <w:rFonts w:hint="eastAsia" w:ascii="宋体"/>
                <w:color w:val="394351"/>
                <w:sz w:val="21"/>
                <w:szCs w:val="21"/>
              </w:rPr>
            </w:pPr>
          </w:p>
        </w:tc>
        <w:tc>
          <w:tcPr>
            <w:tcW w:w="2819"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14:paraId="0D0823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（二）部分公开（区分处理的，只计这一情形，不计其他情形）</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1C666B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024296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4F50CC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4EFF89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19AE2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55EC13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15E36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2B0C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5034C2C1">
            <w:pPr>
              <w:jc w:val="left"/>
              <w:rPr>
                <w:rFonts w:hint="eastAsia" w:ascii="宋体"/>
                <w:color w:val="394351"/>
                <w:sz w:val="21"/>
                <w:szCs w:val="21"/>
              </w:rPr>
            </w:pPr>
          </w:p>
        </w:tc>
        <w:tc>
          <w:tcPr>
            <w:tcW w:w="9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57114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（三）不予公开</w:t>
            </w: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2DE6CB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1.属于国家秘密</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06EF1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770635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179E42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CDA40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5CF0F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267A8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FF6D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2E48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2A8B3FD4">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72D0CF5A">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F8F8F8"/>
            <w:tcMar>
              <w:left w:w="108" w:type="dxa"/>
              <w:right w:w="108" w:type="dxa"/>
            </w:tcMar>
            <w:vAlign w:val="center"/>
          </w:tcPr>
          <w:p w14:paraId="4A245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2.其他法律行政法规禁止公开</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43D99E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79CF5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031AB0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0A5F28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5B7E27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01A20B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1B73D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4FFE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5EC38A95">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D5F303E">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7C106A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3.危及“三安全一稳定”</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2C997D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62B5D0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63A420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AC00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15465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46B080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2DD1E7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0594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52F4C2C5">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5D815C64">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F8F8F8"/>
            <w:tcMar>
              <w:left w:w="108" w:type="dxa"/>
              <w:right w:w="108" w:type="dxa"/>
            </w:tcMar>
            <w:vAlign w:val="center"/>
          </w:tcPr>
          <w:p w14:paraId="5A9693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4.保护第三方合法权益</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5098F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1875B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103CF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6AC35D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0B18D5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2DF8BE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48A340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0D4DC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41F9406B">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4B150F2">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58DBB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5.属于三类内部事务信息</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6A10A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29CE95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45A52F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097FC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24133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6DBC6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20ABC4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39529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2863BA02">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4FB067A8">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F8F8F8"/>
            <w:tcMar>
              <w:left w:w="108" w:type="dxa"/>
              <w:right w:w="108" w:type="dxa"/>
            </w:tcMar>
            <w:vAlign w:val="center"/>
          </w:tcPr>
          <w:p w14:paraId="4DF629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6.属于四类过程性信息</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1C8A89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6B7EF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2F80C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7045F5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3FF64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577E94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1776F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7368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16634323">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408A46A">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597B6F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7.属于行政执法案卷</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689A5E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6A7116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622B8B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0C75C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242841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56CD60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7AE354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3BDE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42050525">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7401D435">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F8F8F8"/>
            <w:tcMar>
              <w:left w:w="108" w:type="dxa"/>
              <w:right w:w="108" w:type="dxa"/>
            </w:tcMar>
            <w:vAlign w:val="center"/>
          </w:tcPr>
          <w:p w14:paraId="055837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8.属于行政查询事项</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5D3FE9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24A49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43602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160698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6763E3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0A426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14FB8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0775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509C792F">
            <w:pPr>
              <w:jc w:val="left"/>
              <w:rPr>
                <w:rFonts w:hint="eastAsia" w:ascii="宋体"/>
                <w:color w:val="394351"/>
                <w:sz w:val="21"/>
                <w:szCs w:val="21"/>
              </w:rPr>
            </w:pPr>
          </w:p>
        </w:tc>
        <w:tc>
          <w:tcPr>
            <w:tcW w:w="91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BA8E5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（四）无法提供</w:t>
            </w: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58DBD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1.本机关不掌握相关政府信息</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74601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5D8D04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79307F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00D2F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797EA6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1DCDB3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4BCCB1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633C9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321E5238">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67C17AB1">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F8F8F8"/>
            <w:tcMar>
              <w:left w:w="108" w:type="dxa"/>
              <w:right w:w="108" w:type="dxa"/>
            </w:tcMar>
            <w:vAlign w:val="center"/>
          </w:tcPr>
          <w:p w14:paraId="6585EF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2.没有现成信息需要另行制作</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60AF6F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6145F8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0F8359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781139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367EE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7D5F65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15EDA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31F55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57D9CE34">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989A927">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502B37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3.补正后申请内容仍不明确</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5C52A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1BBB08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04C1B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26CD9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4ACF3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581CCF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1A8C33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31417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298242B3">
            <w:pPr>
              <w:jc w:val="left"/>
              <w:rPr>
                <w:rFonts w:hint="eastAsia" w:ascii="宋体"/>
                <w:color w:val="394351"/>
                <w:sz w:val="21"/>
                <w:szCs w:val="21"/>
              </w:rPr>
            </w:pPr>
          </w:p>
        </w:tc>
        <w:tc>
          <w:tcPr>
            <w:tcW w:w="916" w:type="dxa"/>
            <w:vMerge w:val="restart"/>
            <w:tcBorders>
              <w:top w:val="nil"/>
              <w:left w:val="nil"/>
              <w:bottom w:val="single" w:color="auto" w:sz="8" w:space="0"/>
              <w:right w:val="single" w:color="auto" w:sz="8" w:space="0"/>
            </w:tcBorders>
            <w:shd w:val="clear" w:color="auto" w:fill="F8F8F8"/>
            <w:tcMar>
              <w:left w:w="108" w:type="dxa"/>
              <w:right w:w="108" w:type="dxa"/>
            </w:tcMar>
            <w:vAlign w:val="center"/>
          </w:tcPr>
          <w:p w14:paraId="309CC2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（五）不予处理</w:t>
            </w:r>
          </w:p>
        </w:tc>
        <w:tc>
          <w:tcPr>
            <w:tcW w:w="1903" w:type="dxa"/>
            <w:tcBorders>
              <w:top w:val="nil"/>
              <w:left w:val="nil"/>
              <w:bottom w:val="single" w:color="auto" w:sz="8" w:space="0"/>
              <w:right w:val="single" w:color="auto" w:sz="8" w:space="0"/>
            </w:tcBorders>
            <w:shd w:val="clear" w:color="auto" w:fill="F8F8F8"/>
            <w:tcMar>
              <w:left w:w="108" w:type="dxa"/>
              <w:right w:w="108" w:type="dxa"/>
            </w:tcMar>
            <w:vAlign w:val="center"/>
          </w:tcPr>
          <w:p w14:paraId="4C950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1.信访举报投诉类申请</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5C4D1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5C0EF1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13141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601D08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37CBE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1F8C7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000F83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6A033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317D3AFC">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2DE45A6">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77CF82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2.重复申请</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2F1A6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4BE5D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118BAC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2C0F30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229630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6A40D7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1508F6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14:paraId="3451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3A9933C7">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5249AE50">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F8F8F8"/>
            <w:tcMar>
              <w:left w:w="108" w:type="dxa"/>
              <w:right w:w="108" w:type="dxa"/>
            </w:tcMar>
            <w:vAlign w:val="center"/>
          </w:tcPr>
          <w:p w14:paraId="40813B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3.要求提供公开出版物</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3E3E3E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58CDCB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0A29AD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5B16C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2BD08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39BCD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27EA23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14:paraId="569A9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5F8D1FE4">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D36A955">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376347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4.无正当理由大量反复申请</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2B0F2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0D05B4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61C2EF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2D5A2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49DAE2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3EE6D7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598CB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14:paraId="39BF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7B2FB640">
            <w:pPr>
              <w:jc w:val="left"/>
              <w:rPr>
                <w:rFonts w:hint="eastAsia" w:ascii="宋体"/>
                <w:color w:val="394351"/>
                <w:sz w:val="21"/>
                <w:szCs w:val="21"/>
              </w:rPr>
            </w:pPr>
          </w:p>
        </w:tc>
        <w:tc>
          <w:tcPr>
            <w:tcW w:w="916"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0E9E898F">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F8F8F8"/>
            <w:tcMar>
              <w:left w:w="108" w:type="dxa"/>
              <w:right w:w="108" w:type="dxa"/>
            </w:tcMar>
            <w:vAlign w:val="center"/>
          </w:tcPr>
          <w:p w14:paraId="216E02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5.要求行政机关确认或重新出具已获取信息</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7BD54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2E7A1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2BEC1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4699D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71156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6A1687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711248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r w14:paraId="58970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46C772ED">
            <w:pPr>
              <w:jc w:val="left"/>
              <w:rPr>
                <w:rFonts w:hint="eastAsia" w:ascii="宋体"/>
                <w:color w:val="394351"/>
                <w:sz w:val="21"/>
                <w:szCs w:val="21"/>
              </w:rPr>
            </w:pPr>
          </w:p>
        </w:tc>
        <w:tc>
          <w:tcPr>
            <w:tcW w:w="916" w:type="dxa"/>
            <w:vMerge w:val="restart"/>
            <w:tcBorders>
              <w:top w:val="nil"/>
              <w:left w:val="nil"/>
              <w:bottom w:val="nil"/>
              <w:right w:val="single" w:color="auto" w:sz="8" w:space="0"/>
            </w:tcBorders>
            <w:shd w:val="clear" w:color="auto" w:fill="auto"/>
            <w:tcMar>
              <w:left w:w="108" w:type="dxa"/>
              <w:right w:w="108" w:type="dxa"/>
            </w:tcMar>
            <w:vAlign w:val="center"/>
          </w:tcPr>
          <w:p w14:paraId="470F3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（六）其他处理</w:t>
            </w: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6AB1FA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1.申请人无正当理由逾期不补正、行政机关不再处理其政府信息公开申请</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49470D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02BC16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49935B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97B0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2DE451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232479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2E052D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73F18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 w:hRule="atLeast"/>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7D1B19A0">
            <w:pPr>
              <w:jc w:val="left"/>
              <w:rPr>
                <w:rFonts w:hint="eastAsia" w:ascii="宋体"/>
                <w:color w:val="394351"/>
                <w:sz w:val="21"/>
                <w:szCs w:val="21"/>
              </w:rPr>
            </w:pPr>
          </w:p>
        </w:tc>
        <w:tc>
          <w:tcPr>
            <w:tcW w:w="916" w:type="dxa"/>
            <w:vMerge w:val="continue"/>
            <w:tcBorders>
              <w:top w:val="nil"/>
              <w:left w:val="nil"/>
              <w:bottom w:val="nil"/>
              <w:right w:val="single" w:color="auto" w:sz="8" w:space="0"/>
            </w:tcBorders>
            <w:shd w:val="clear" w:color="auto" w:fill="F8F8F8"/>
            <w:tcMar>
              <w:left w:w="108" w:type="dxa"/>
              <w:right w:w="108" w:type="dxa"/>
            </w:tcMar>
            <w:vAlign w:val="center"/>
          </w:tcPr>
          <w:p w14:paraId="453162D7">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F8F8F8"/>
            <w:tcMar>
              <w:left w:w="108" w:type="dxa"/>
              <w:right w:w="108" w:type="dxa"/>
            </w:tcMar>
            <w:vAlign w:val="center"/>
          </w:tcPr>
          <w:p w14:paraId="674D08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4CA8BF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72E1B6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3D777C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692159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31849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2BB4D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1816E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 </w:t>
            </w:r>
          </w:p>
        </w:tc>
      </w:tr>
      <w:tr w14:paraId="4985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 w:hRule="atLeast"/>
          <w:jc w:val="center"/>
        </w:trPr>
        <w:tc>
          <w:tcPr>
            <w:tcW w:w="616" w:type="dxa"/>
            <w:vMerge w:val="continue"/>
            <w:tcBorders>
              <w:top w:val="nil"/>
              <w:left w:val="single" w:color="auto" w:sz="8" w:space="0"/>
              <w:bottom w:val="nil"/>
              <w:right w:val="single" w:color="auto" w:sz="8" w:space="0"/>
            </w:tcBorders>
            <w:shd w:val="clear" w:color="auto" w:fill="auto"/>
            <w:tcMar>
              <w:left w:w="108" w:type="dxa"/>
              <w:right w:w="108" w:type="dxa"/>
            </w:tcMar>
            <w:vAlign w:val="center"/>
          </w:tcPr>
          <w:p w14:paraId="1C6B5F18">
            <w:pPr>
              <w:jc w:val="left"/>
              <w:rPr>
                <w:rFonts w:hint="eastAsia" w:ascii="宋体"/>
                <w:color w:val="394351"/>
                <w:sz w:val="21"/>
                <w:szCs w:val="21"/>
              </w:rPr>
            </w:pPr>
          </w:p>
        </w:tc>
        <w:tc>
          <w:tcPr>
            <w:tcW w:w="916" w:type="dxa"/>
            <w:vMerge w:val="continue"/>
            <w:tcBorders>
              <w:top w:val="nil"/>
              <w:left w:val="nil"/>
              <w:bottom w:val="nil"/>
              <w:right w:val="single" w:color="auto" w:sz="8" w:space="0"/>
            </w:tcBorders>
            <w:shd w:val="clear" w:color="auto" w:fill="auto"/>
            <w:tcMar>
              <w:left w:w="108" w:type="dxa"/>
              <w:right w:w="108" w:type="dxa"/>
            </w:tcMar>
            <w:vAlign w:val="center"/>
          </w:tcPr>
          <w:p w14:paraId="7CFFECB9">
            <w:pPr>
              <w:jc w:val="left"/>
              <w:rPr>
                <w:rFonts w:hint="eastAsia" w:ascii="宋体"/>
                <w:color w:val="394351"/>
                <w:sz w:val="21"/>
                <w:szCs w:val="21"/>
              </w:rPr>
            </w:pPr>
          </w:p>
        </w:tc>
        <w:tc>
          <w:tcPr>
            <w:tcW w:w="1903" w:type="dxa"/>
            <w:tcBorders>
              <w:top w:val="nil"/>
              <w:left w:val="nil"/>
              <w:bottom w:val="single" w:color="auto" w:sz="8" w:space="0"/>
              <w:right w:val="single" w:color="auto" w:sz="8" w:space="0"/>
            </w:tcBorders>
            <w:shd w:val="clear" w:color="auto" w:fill="auto"/>
            <w:tcMar>
              <w:left w:w="108" w:type="dxa"/>
              <w:right w:w="108" w:type="dxa"/>
            </w:tcMar>
            <w:vAlign w:val="center"/>
          </w:tcPr>
          <w:p w14:paraId="387C2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3.其他</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282B21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7BC17F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00430F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D86B3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3F4A2B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032D6C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5DF83C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0</w:t>
            </w:r>
          </w:p>
        </w:tc>
      </w:tr>
      <w:tr w14:paraId="4EF7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jc w:val="center"/>
        </w:trPr>
        <w:tc>
          <w:tcPr>
            <w:tcW w:w="616" w:type="dxa"/>
            <w:vMerge w:val="continue"/>
            <w:tcBorders>
              <w:top w:val="nil"/>
              <w:left w:val="single" w:color="auto" w:sz="8" w:space="0"/>
              <w:bottom w:val="nil"/>
              <w:right w:val="single" w:color="auto" w:sz="8" w:space="0"/>
            </w:tcBorders>
            <w:shd w:val="clear" w:color="auto" w:fill="F8F8F8"/>
            <w:tcMar>
              <w:left w:w="108" w:type="dxa"/>
              <w:right w:w="108" w:type="dxa"/>
            </w:tcMar>
            <w:vAlign w:val="center"/>
          </w:tcPr>
          <w:p w14:paraId="69C8511C">
            <w:pPr>
              <w:jc w:val="left"/>
              <w:rPr>
                <w:rFonts w:hint="eastAsia" w:ascii="宋体"/>
                <w:color w:val="394351"/>
                <w:sz w:val="21"/>
                <w:szCs w:val="21"/>
              </w:rPr>
            </w:pPr>
          </w:p>
        </w:tc>
        <w:tc>
          <w:tcPr>
            <w:tcW w:w="2819" w:type="dxa"/>
            <w:gridSpan w:val="2"/>
            <w:tcBorders>
              <w:top w:val="nil"/>
              <w:left w:val="nil"/>
              <w:bottom w:val="single" w:color="auto" w:sz="8" w:space="0"/>
              <w:right w:val="single" w:color="auto" w:sz="8" w:space="0"/>
            </w:tcBorders>
            <w:shd w:val="clear" w:color="auto" w:fill="F8F8F8"/>
            <w:tcMar>
              <w:left w:w="108" w:type="dxa"/>
              <w:right w:w="108" w:type="dxa"/>
            </w:tcMar>
            <w:vAlign w:val="center"/>
          </w:tcPr>
          <w:p w14:paraId="186C5A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（七）总计</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3657E4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19CFF1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F8F8F8"/>
            <w:tcMar>
              <w:left w:w="108" w:type="dxa"/>
              <w:right w:w="108" w:type="dxa"/>
            </w:tcMar>
            <w:vAlign w:val="center"/>
          </w:tcPr>
          <w:p w14:paraId="57F6E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F8F8F8"/>
            <w:tcMar>
              <w:left w:w="108" w:type="dxa"/>
              <w:right w:w="108" w:type="dxa"/>
            </w:tcMar>
            <w:vAlign w:val="center"/>
          </w:tcPr>
          <w:p w14:paraId="02FA4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F8F8F8"/>
            <w:tcMar>
              <w:left w:w="108" w:type="dxa"/>
              <w:right w:w="108" w:type="dxa"/>
            </w:tcMar>
            <w:vAlign w:val="center"/>
          </w:tcPr>
          <w:p w14:paraId="45E88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F8F8F8"/>
            <w:tcMar>
              <w:left w:w="108" w:type="dxa"/>
              <w:right w:w="108" w:type="dxa"/>
            </w:tcMar>
            <w:vAlign w:val="center"/>
          </w:tcPr>
          <w:p w14:paraId="23E868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F8F8F8"/>
            <w:tcMar>
              <w:left w:w="108" w:type="dxa"/>
              <w:right w:w="108" w:type="dxa"/>
            </w:tcMar>
            <w:vAlign w:val="center"/>
          </w:tcPr>
          <w:p w14:paraId="75DBB9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r>
      <w:tr w14:paraId="4E2CE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3435"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4D8E6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四、结转下年度继续办理</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1A759B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130D18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86" w:type="dxa"/>
            <w:tcBorders>
              <w:top w:val="nil"/>
              <w:left w:val="nil"/>
              <w:bottom w:val="single" w:color="auto" w:sz="8" w:space="0"/>
              <w:right w:val="single" w:color="auto" w:sz="8" w:space="0"/>
            </w:tcBorders>
            <w:shd w:val="clear" w:color="auto" w:fill="auto"/>
            <w:tcMar>
              <w:left w:w="108" w:type="dxa"/>
              <w:right w:w="108" w:type="dxa"/>
            </w:tcMar>
            <w:vAlign w:val="center"/>
          </w:tcPr>
          <w:p w14:paraId="14E291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0084EF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866" w:type="dxa"/>
            <w:tcBorders>
              <w:top w:val="nil"/>
              <w:left w:val="nil"/>
              <w:bottom w:val="single" w:color="auto" w:sz="8" w:space="0"/>
              <w:right w:val="single" w:color="auto" w:sz="8" w:space="0"/>
            </w:tcBorders>
            <w:shd w:val="clear" w:color="auto" w:fill="auto"/>
            <w:tcMar>
              <w:left w:w="108" w:type="dxa"/>
              <w:right w:w="108" w:type="dxa"/>
            </w:tcMar>
            <w:vAlign w:val="center"/>
          </w:tcPr>
          <w:p w14:paraId="24C5FB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644" w:type="dxa"/>
            <w:tcBorders>
              <w:top w:val="nil"/>
              <w:left w:val="nil"/>
              <w:bottom w:val="single" w:color="auto" w:sz="8" w:space="0"/>
              <w:right w:val="single" w:color="auto" w:sz="8" w:space="0"/>
            </w:tcBorders>
            <w:shd w:val="clear" w:color="auto" w:fill="auto"/>
            <w:tcMar>
              <w:left w:w="108" w:type="dxa"/>
              <w:right w:w="108" w:type="dxa"/>
            </w:tcMar>
            <w:vAlign w:val="center"/>
          </w:tcPr>
          <w:p w14:paraId="3022C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default" w:ascii="Calibri" w:hAnsi="Calibri" w:eastAsia="宋体" w:cs="Calibri"/>
                <w:color w:val="000000"/>
                <w:kern w:val="0"/>
                <w:sz w:val="20"/>
                <w:szCs w:val="20"/>
                <w:lang w:val="en-US" w:eastAsia="zh-CN" w:bidi="ar"/>
              </w:rPr>
              <w:t>0</w:t>
            </w:r>
          </w:p>
        </w:tc>
        <w:tc>
          <w:tcPr>
            <w:tcW w:w="532" w:type="dxa"/>
            <w:tcBorders>
              <w:top w:val="nil"/>
              <w:left w:val="nil"/>
              <w:bottom w:val="single" w:color="auto" w:sz="8" w:space="0"/>
              <w:right w:val="single" w:color="auto" w:sz="8" w:space="0"/>
            </w:tcBorders>
            <w:shd w:val="clear" w:color="auto" w:fill="auto"/>
            <w:tcMar>
              <w:left w:w="108" w:type="dxa"/>
              <w:right w:w="108" w:type="dxa"/>
            </w:tcMar>
            <w:vAlign w:val="center"/>
          </w:tcPr>
          <w:p w14:paraId="56C44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bl>
    <w:p w14:paraId="15067D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ascii="宋体" w:hAnsi="宋体" w:eastAsia="宋体" w:cs="宋体"/>
          <w:color w:val="00000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14:paraId="6EB4C2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黑体" w:hAnsi="黑体" w:eastAsia="黑体" w:cs="黑体"/>
          <w:b/>
          <w:bCs/>
          <w:i w:val="0"/>
          <w:iCs w:val="0"/>
          <w:caps w:val="0"/>
          <w:color w:val="333333"/>
          <w:spacing w:val="0"/>
          <w:kern w:val="0"/>
          <w:sz w:val="32"/>
          <w:szCs w:val="32"/>
          <w:shd w:val="clear" w:fill="FFFFFF"/>
          <w:lang w:val="en-US" w:eastAsia="zh-CN" w:bidi="ar"/>
        </w:rPr>
      </w:pPr>
    </w:p>
    <w:p w14:paraId="2F4DFB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left"/>
        <w:rPr>
          <w:rFonts w:hint="eastAsia" w:ascii="黑体" w:hAnsi="黑体" w:eastAsia="黑体" w:cs="黑体"/>
          <w:b/>
          <w:bCs/>
          <w:i w:val="0"/>
          <w:iCs w:val="0"/>
          <w:caps w:val="0"/>
          <w:color w:val="333333"/>
          <w:spacing w:val="0"/>
          <w:kern w:val="0"/>
          <w:sz w:val="32"/>
          <w:szCs w:val="32"/>
          <w:shd w:val="clear" w:fill="FFFFFF"/>
          <w:lang w:val="en-US" w:eastAsia="zh-CN" w:bidi="ar"/>
        </w:rPr>
      </w:pPr>
    </w:p>
    <w:p w14:paraId="5C160F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firstLineChars="200"/>
        <w:jc w:val="left"/>
        <w:rPr>
          <w:rFonts w:hint="eastAsia" w:ascii="黑体" w:hAnsi="黑体" w:eastAsia="黑体" w:cs="黑体"/>
          <w:color w:val="000000"/>
          <w:sz w:val="32"/>
          <w:szCs w:val="32"/>
        </w:rPr>
      </w:pPr>
      <w:r>
        <w:rPr>
          <w:rFonts w:hint="eastAsia" w:ascii="黑体" w:hAnsi="黑体" w:eastAsia="黑体" w:cs="黑体"/>
          <w:b/>
          <w:bCs/>
          <w:i w:val="0"/>
          <w:iCs w:val="0"/>
          <w:caps w:val="0"/>
          <w:color w:val="333333"/>
          <w:spacing w:val="0"/>
          <w:kern w:val="0"/>
          <w:sz w:val="32"/>
          <w:szCs w:val="32"/>
          <w:shd w:val="clear" w:fill="FFFFFF"/>
          <w:lang w:val="en-US" w:eastAsia="zh-CN" w:bidi="ar"/>
        </w:rPr>
        <w:t>四、政府信息公开行政复议、行政诉讼情况</w:t>
      </w:r>
    </w:p>
    <w:p w14:paraId="0E1A3D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ascii="宋体" w:hAnsi="宋体" w:eastAsia="宋体" w:cs="宋体"/>
          <w:i w:val="0"/>
          <w:iCs w:val="0"/>
          <w:caps w:val="0"/>
          <w:color w:val="000000"/>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tbl>
      <w:tblPr>
        <w:tblStyle w:val="2"/>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1"/>
        <w:gridCol w:w="661"/>
        <w:gridCol w:w="662"/>
        <w:gridCol w:w="662"/>
        <w:gridCol w:w="708"/>
        <w:gridCol w:w="625"/>
        <w:gridCol w:w="664"/>
        <w:gridCol w:w="664"/>
        <w:gridCol w:w="664"/>
        <w:gridCol w:w="664"/>
        <w:gridCol w:w="664"/>
        <w:gridCol w:w="664"/>
        <w:gridCol w:w="665"/>
        <w:gridCol w:w="666"/>
        <w:gridCol w:w="666"/>
      </w:tblGrid>
      <w:tr w14:paraId="5463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2773" w:type="dxa"/>
            <w:gridSpan w:val="5"/>
            <w:tcBorders>
              <w:top w:val="single" w:color="auto" w:sz="8" w:space="0"/>
              <w:left w:val="single" w:color="auto" w:sz="8" w:space="0"/>
              <w:bottom w:val="single" w:color="auto" w:sz="8" w:space="0"/>
              <w:right w:val="single" w:color="auto" w:sz="8" w:space="0"/>
            </w:tcBorders>
            <w:shd w:val="clear" w:color="auto" w:fill="F8F8F8"/>
            <w:tcMar>
              <w:left w:w="108" w:type="dxa"/>
              <w:right w:w="108" w:type="dxa"/>
            </w:tcMar>
            <w:vAlign w:val="center"/>
          </w:tcPr>
          <w:p w14:paraId="6CFD94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行政复议</w:t>
            </w:r>
          </w:p>
        </w:tc>
        <w:tc>
          <w:tcPr>
            <w:tcW w:w="5447" w:type="dxa"/>
            <w:gridSpan w:val="10"/>
            <w:tcBorders>
              <w:top w:val="single" w:color="auto" w:sz="8" w:space="0"/>
              <w:left w:val="nil"/>
              <w:bottom w:val="single" w:color="auto" w:sz="8" w:space="0"/>
              <w:right w:val="single" w:color="auto" w:sz="8" w:space="0"/>
            </w:tcBorders>
            <w:shd w:val="clear" w:color="auto" w:fill="F8F8F8"/>
            <w:tcMar>
              <w:left w:w="108" w:type="dxa"/>
              <w:right w:w="108" w:type="dxa"/>
            </w:tcMar>
            <w:vAlign w:val="center"/>
          </w:tcPr>
          <w:p w14:paraId="61D32A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行政诉讼</w:t>
            </w:r>
          </w:p>
        </w:tc>
      </w:tr>
      <w:tr w14:paraId="166B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29C9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结果维持</w:t>
            </w:r>
          </w:p>
        </w:tc>
        <w:tc>
          <w:tcPr>
            <w:tcW w:w="54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3E85E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结果纠正</w:t>
            </w:r>
          </w:p>
        </w:tc>
        <w:tc>
          <w:tcPr>
            <w:tcW w:w="54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099B1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其他结果</w:t>
            </w:r>
          </w:p>
        </w:tc>
        <w:tc>
          <w:tcPr>
            <w:tcW w:w="54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3E088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尚未审结</w:t>
            </w:r>
          </w:p>
        </w:tc>
        <w:tc>
          <w:tcPr>
            <w:tcW w:w="58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2020F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总计</w:t>
            </w:r>
          </w:p>
        </w:tc>
        <w:tc>
          <w:tcPr>
            <w:tcW w:w="270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3B227C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未经复议直接起诉</w:t>
            </w:r>
          </w:p>
        </w:tc>
        <w:tc>
          <w:tcPr>
            <w:tcW w:w="274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58C8B1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复议后起诉</w:t>
            </w:r>
          </w:p>
        </w:tc>
      </w:tr>
      <w:tr w14:paraId="52B2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7" w:type="dxa"/>
            <w:vMerge w:val="continue"/>
            <w:tcBorders>
              <w:top w:val="nil"/>
              <w:left w:val="single" w:color="auto" w:sz="8" w:space="0"/>
              <w:bottom w:val="single" w:color="auto" w:sz="8" w:space="0"/>
              <w:right w:val="single" w:color="auto" w:sz="8" w:space="0"/>
            </w:tcBorders>
            <w:shd w:val="clear" w:color="auto" w:fill="F8F8F8"/>
            <w:tcMar>
              <w:left w:w="108" w:type="dxa"/>
              <w:right w:w="108" w:type="dxa"/>
            </w:tcMar>
            <w:vAlign w:val="center"/>
          </w:tcPr>
          <w:p w14:paraId="4C9524BF">
            <w:pPr>
              <w:jc w:val="left"/>
              <w:rPr>
                <w:rFonts w:hint="eastAsia" w:ascii="宋体"/>
                <w:color w:val="394351"/>
                <w:sz w:val="21"/>
                <w:szCs w:val="21"/>
              </w:rPr>
            </w:pPr>
          </w:p>
        </w:tc>
        <w:tc>
          <w:tcPr>
            <w:tcW w:w="547"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04098C6B">
            <w:pPr>
              <w:jc w:val="left"/>
              <w:rPr>
                <w:rFonts w:hint="eastAsia" w:ascii="宋体"/>
                <w:color w:val="394351"/>
                <w:sz w:val="21"/>
                <w:szCs w:val="21"/>
              </w:rPr>
            </w:pPr>
          </w:p>
        </w:tc>
        <w:tc>
          <w:tcPr>
            <w:tcW w:w="547"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3A9BEB58">
            <w:pPr>
              <w:jc w:val="left"/>
              <w:rPr>
                <w:rFonts w:hint="eastAsia" w:ascii="宋体"/>
                <w:color w:val="394351"/>
                <w:sz w:val="21"/>
                <w:szCs w:val="21"/>
              </w:rPr>
            </w:pPr>
          </w:p>
        </w:tc>
        <w:tc>
          <w:tcPr>
            <w:tcW w:w="547"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60449C14">
            <w:pPr>
              <w:jc w:val="left"/>
              <w:rPr>
                <w:rFonts w:hint="eastAsia" w:ascii="宋体"/>
                <w:color w:val="394351"/>
                <w:sz w:val="21"/>
                <w:szCs w:val="21"/>
              </w:rPr>
            </w:pPr>
          </w:p>
        </w:tc>
        <w:tc>
          <w:tcPr>
            <w:tcW w:w="585" w:type="dxa"/>
            <w:vMerge w:val="continue"/>
            <w:tcBorders>
              <w:top w:val="nil"/>
              <w:left w:val="nil"/>
              <w:bottom w:val="single" w:color="auto" w:sz="8" w:space="0"/>
              <w:right w:val="single" w:color="auto" w:sz="8" w:space="0"/>
            </w:tcBorders>
            <w:shd w:val="clear" w:color="auto" w:fill="F8F8F8"/>
            <w:tcMar>
              <w:left w:w="108" w:type="dxa"/>
              <w:right w:w="108" w:type="dxa"/>
            </w:tcMar>
            <w:vAlign w:val="center"/>
          </w:tcPr>
          <w:p w14:paraId="73E1F244">
            <w:pPr>
              <w:jc w:val="left"/>
              <w:rPr>
                <w:rFonts w:hint="eastAsia" w:ascii="宋体"/>
                <w:color w:val="394351"/>
                <w:sz w:val="21"/>
                <w:szCs w:val="21"/>
              </w:rPr>
            </w:pPr>
          </w:p>
        </w:tc>
        <w:tc>
          <w:tcPr>
            <w:tcW w:w="510" w:type="dxa"/>
            <w:tcBorders>
              <w:top w:val="nil"/>
              <w:left w:val="nil"/>
              <w:bottom w:val="single" w:color="auto" w:sz="8" w:space="0"/>
              <w:right w:val="single" w:color="auto" w:sz="8" w:space="0"/>
            </w:tcBorders>
            <w:shd w:val="clear" w:color="auto" w:fill="F8F8F8"/>
            <w:tcMar>
              <w:left w:w="108" w:type="dxa"/>
              <w:right w:w="108" w:type="dxa"/>
            </w:tcMar>
            <w:vAlign w:val="center"/>
          </w:tcPr>
          <w:p w14:paraId="23783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结果维持</w:t>
            </w:r>
          </w:p>
        </w:tc>
        <w:tc>
          <w:tcPr>
            <w:tcW w:w="548" w:type="dxa"/>
            <w:tcBorders>
              <w:top w:val="nil"/>
              <w:left w:val="nil"/>
              <w:bottom w:val="single" w:color="auto" w:sz="8" w:space="0"/>
              <w:right w:val="single" w:color="auto" w:sz="8" w:space="0"/>
            </w:tcBorders>
            <w:shd w:val="clear" w:color="auto" w:fill="F8F8F8"/>
            <w:tcMar>
              <w:left w:w="108" w:type="dxa"/>
              <w:right w:w="108" w:type="dxa"/>
            </w:tcMar>
            <w:vAlign w:val="center"/>
          </w:tcPr>
          <w:p w14:paraId="1E49A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结果纠正</w:t>
            </w:r>
          </w:p>
        </w:tc>
        <w:tc>
          <w:tcPr>
            <w:tcW w:w="548" w:type="dxa"/>
            <w:tcBorders>
              <w:top w:val="nil"/>
              <w:left w:val="nil"/>
              <w:bottom w:val="single" w:color="auto" w:sz="8" w:space="0"/>
              <w:right w:val="single" w:color="auto" w:sz="8" w:space="0"/>
            </w:tcBorders>
            <w:shd w:val="clear" w:color="auto" w:fill="F8F8F8"/>
            <w:tcMar>
              <w:left w:w="108" w:type="dxa"/>
              <w:right w:w="108" w:type="dxa"/>
            </w:tcMar>
            <w:vAlign w:val="center"/>
          </w:tcPr>
          <w:p w14:paraId="44ED76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其他结果</w:t>
            </w:r>
          </w:p>
        </w:tc>
        <w:tc>
          <w:tcPr>
            <w:tcW w:w="548" w:type="dxa"/>
            <w:tcBorders>
              <w:top w:val="nil"/>
              <w:left w:val="nil"/>
              <w:bottom w:val="single" w:color="auto" w:sz="8" w:space="0"/>
              <w:right w:val="single" w:color="auto" w:sz="8" w:space="0"/>
            </w:tcBorders>
            <w:shd w:val="clear" w:color="auto" w:fill="F8F8F8"/>
            <w:tcMar>
              <w:left w:w="108" w:type="dxa"/>
              <w:right w:w="108" w:type="dxa"/>
            </w:tcMar>
            <w:vAlign w:val="center"/>
          </w:tcPr>
          <w:p w14:paraId="48933C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尚未审结</w:t>
            </w:r>
          </w:p>
        </w:tc>
        <w:tc>
          <w:tcPr>
            <w:tcW w:w="548" w:type="dxa"/>
            <w:tcBorders>
              <w:top w:val="nil"/>
              <w:left w:val="nil"/>
              <w:bottom w:val="single" w:color="auto" w:sz="8" w:space="0"/>
              <w:right w:val="single" w:color="auto" w:sz="8" w:space="0"/>
            </w:tcBorders>
            <w:shd w:val="clear" w:color="auto" w:fill="F8F8F8"/>
            <w:tcMar>
              <w:left w:w="108" w:type="dxa"/>
              <w:right w:w="108" w:type="dxa"/>
            </w:tcMar>
            <w:vAlign w:val="center"/>
          </w:tcPr>
          <w:p w14:paraId="200D22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总计</w:t>
            </w:r>
          </w:p>
        </w:tc>
        <w:tc>
          <w:tcPr>
            <w:tcW w:w="548" w:type="dxa"/>
            <w:tcBorders>
              <w:top w:val="nil"/>
              <w:left w:val="nil"/>
              <w:bottom w:val="single" w:color="auto" w:sz="8" w:space="0"/>
              <w:right w:val="single" w:color="auto" w:sz="8" w:space="0"/>
            </w:tcBorders>
            <w:shd w:val="clear" w:color="auto" w:fill="F8F8F8"/>
            <w:tcMar>
              <w:left w:w="108" w:type="dxa"/>
              <w:right w:w="108" w:type="dxa"/>
            </w:tcMar>
            <w:vAlign w:val="center"/>
          </w:tcPr>
          <w:p w14:paraId="4A58E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结果维持</w:t>
            </w:r>
          </w:p>
        </w:tc>
        <w:tc>
          <w:tcPr>
            <w:tcW w:w="548" w:type="dxa"/>
            <w:tcBorders>
              <w:top w:val="nil"/>
              <w:left w:val="nil"/>
              <w:bottom w:val="single" w:color="auto" w:sz="8" w:space="0"/>
              <w:right w:val="single" w:color="auto" w:sz="8" w:space="0"/>
            </w:tcBorders>
            <w:shd w:val="clear" w:color="auto" w:fill="F8F8F8"/>
            <w:tcMar>
              <w:left w:w="108" w:type="dxa"/>
              <w:right w:w="108" w:type="dxa"/>
            </w:tcMar>
            <w:vAlign w:val="center"/>
          </w:tcPr>
          <w:p w14:paraId="3B4788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结果纠正</w:t>
            </w:r>
          </w:p>
        </w:tc>
        <w:tc>
          <w:tcPr>
            <w:tcW w:w="549" w:type="dxa"/>
            <w:tcBorders>
              <w:top w:val="nil"/>
              <w:left w:val="nil"/>
              <w:bottom w:val="single" w:color="auto" w:sz="8" w:space="0"/>
              <w:right w:val="single" w:color="auto" w:sz="8" w:space="0"/>
            </w:tcBorders>
            <w:shd w:val="clear" w:color="auto" w:fill="F8F8F8"/>
            <w:tcMar>
              <w:left w:w="108" w:type="dxa"/>
              <w:right w:w="108" w:type="dxa"/>
            </w:tcMar>
            <w:vAlign w:val="center"/>
          </w:tcPr>
          <w:p w14:paraId="08C333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其他结果</w:t>
            </w:r>
          </w:p>
        </w:tc>
        <w:tc>
          <w:tcPr>
            <w:tcW w:w="550" w:type="dxa"/>
            <w:tcBorders>
              <w:top w:val="nil"/>
              <w:left w:val="nil"/>
              <w:bottom w:val="single" w:color="auto" w:sz="8" w:space="0"/>
              <w:right w:val="single" w:color="auto" w:sz="8" w:space="0"/>
            </w:tcBorders>
            <w:shd w:val="clear" w:color="auto" w:fill="F8F8F8"/>
            <w:tcMar>
              <w:left w:w="108" w:type="dxa"/>
              <w:right w:w="108" w:type="dxa"/>
            </w:tcMar>
            <w:vAlign w:val="center"/>
          </w:tcPr>
          <w:p w14:paraId="3FF7F8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尚未审结</w:t>
            </w:r>
          </w:p>
        </w:tc>
        <w:tc>
          <w:tcPr>
            <w:tcW w:w="550" w:type="dxa"/>
            <w:tcBorders>
              <w:top w:val="nil"/>
              <w:left w:val="nil"/>
              <w:bottom w:val="single" w:color="auto" w:sz="8" w:space="0"/>
              <w:right w:val="single" w:color="auto" w:sz="8" w:space="0"/>
            </w:tcBorders>
            <w:shd w:val="clear" w:color="auto" w:fill="F8F8F8"/>
            <w:tcMar>
              <w:left w:w="108" w:type="dxa"/>
              <w:right w:w="108" w:type="dxa"/>
            </w:tcMar>
            <w:vAlign w:val="center"/>
          </w:tcPr>
          <w:p w14:paraId="0021E1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总计</w:t>
            </w:r>
          </w:p>
        </w:tc>
      </w:tr>
      <w:tr w14:paraId="14A2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jc w:val="center"/>
        </w:trPr>
        <w:tc>
          <w:tcPr>
            <w:tcW w:w="54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B96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 0</w:t>
            </w:r>
          </w:p>
        </w:tc>
        <w:tc>
          <w:tcPr>
            <w:tcW w:w="547" w:type="dxa"/>
            <w:tcBorders>
              <w:top w:val="nil"/>
              <w:left w:val="nil"/>
              <w:bottom w:val="single" w:color="auto" w:sz="8" w:space="0"/>
              <w:right w:val="single" w:color="auto" w:sz="8" w:space="0"/>
            </w:tcBorders>
            <w:shd w:val="clear" w:color="auto" w:fill="auto"/>
            <w:tcMar>
              <w:left w:w="108" w:type="dxa"/>
              <w:right w:w="108" w:type="dxa"/>
            </w:tcMar>
            <w:vAlign w:val="center"/>
          </w:tcPr>
          <w:p w14:paraId="17968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0 </w:t>
            </w:r>
          </w:p>
        </w:tc>
        <w:tc>
          <w:tcPr>
            <w:tcW w:w="547" w:type="dxa"/>
            <w:tcBorders>
              <w:top w:val="nil"/>
              <w:left w:val="nil"/>
              <w:bottom w:val="single" w:color="auto" w:sz="8" w:space="0"/>
              <w:right w:val="single" w:color="auto" w:sz="8" w:space="0"/>
            </w:tcBorders>
            <w:shd w:val="clear" w:color="auto" w:fill="auto"/>
            <w:tcMar>
              <w:left w:w="108" w:type="dxa"/>
              <w:right w:w="108" w:type="dxa"/>
            </w:tcMar>
            <w:vAlign w:val="center"/>
          </w:tcPr>
          <w:p w14:paraId="54EC4D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 0</w:t>
            </w:r>
          </w:p>
        </w:tc>
        <w:tc>
          <w:tcPr>
            <w:tcW w:w="547" w:type="dxa"/>
            <w:tcBorders>
              <w:top w:val="nil"/>
              <w:left w:val="nil"/>
              <w:bottom w:val="single" w:color="auto" w:sz="8" w:space="0"/>
              <w:right w:val="single" w:color="auto" w:sz="8" w:space="0"/>
            </w:tcBorders>
            <w:shd w:val="clear" w:color="auto" w:fill="auto"/>
            <w:tcMar>
              <w:left w:w="108" w:type="dxa"/>
              <w:right w:w="108" w:type="dxa"/>
            </w:tcMar>
            <w:vAlign w:val="center"/>
          </w:tcPr>
          <w:p w14:paraId="4467E9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1</w:t>
            </w:r>
          </w:p>
        </w:tc>
        <w:tc>
          <w:tcPr>
            <w:tcW w:w="585" w:type="dxa"/>
            <w:tcBorders>
              <w:top w:val="nil"/>
              <w:left w:val="nil"/>
              <w:bottom w:val="single" w:color="auto" w:sz="8" w:space="0"/>
              <w:right w:val="single" w:color="auto" w:sz="8" w:space="0"/>
            </w:tcBorders>
            <w:shd w:val="clear" w:color="auto" w:fill="auto"/>
            <w:tcMar>
              <w:left w:w="108" w:type="dxa"/>
              <w:right w:w="108" w:type="dxa"/>
            </w:tcMar>
            <w:vAlign w:val="center"/>
          </w:tcPr>
          <w:p w14:paraId="5EF2AF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color w:val="000000"/>
                <w:kern w:val="0"/>
                <w:sz w:val="20"/>
                <w:szCs w:val="20"/>
                <w:lang w:val="en-US" w:eastAsia="zh-CN" w:bidi="ar"/>
              </w:rPr>
              <w:t> 0</w:t>
            </w:r>
          </w:p>
        </w:tc>
        <w:tc>
          <w:tcPr>
            <w:tcW w:w="510" w:type="dxa"/>
            <w:tcBorders>
              <w:top w:val="nil"/>
              <w:left w:val="nil"/>
              <w:bottom w:val="single" w:color="auto" w:sz="8" w:space="0"/>
              <w:right w:val="single" w:color="auto" w:sz="8" w:space="0"/>
            </w:tcBorders>
            <w:shd w:val="clear" w:color="auto" w:fill="auto"/>
            <w:tcMar>
              <w:left w:w="108" w:type="dxa"/>
              <w:right w:w="108" w:type="dxa"/>
            </w:tcMar>
            <w:vAlign w:val="center"/>
          </w:tcPr>
          <w:p w14:paraId="31772F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 0</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14:paraId="330A87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0 </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14:paraId="3C36C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14:paraId="38CC9D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 0</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14:paraId="5AD202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14:paraId="096F7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 0</w:t>
            </w:r>
          </w:p>
        </w:tc>
        <w:tc>
          <w:tcPr>
            <w:tcW w:w="548" w:type="dxa"/>
            <w:tcBorders>
              <w:top w:val="nil"/>
              <w:left w:val="nil"/>
              <w:bottom w:val="single" w:color="auto" w:sz="8" w:space="0"/>
              <w:right w:val="single" w:color="auto" w:sz="8" w:space="0"/>
            </w:tcBorders>
            <w:shd w:val="clear" w:color="auto" w:fill="auto"/>
            <w:tcMar>
              <w:left w:w="108" w:type="dxa"/>
              <w:right w:w="108" w:type="dxa"/>
            </w:tcMar>
            <w:vAlign w:val="center"/>
          </w:tcPr>
          <w:p w14:paraId="45A7C3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0 </w:t>
            </w:r>
          </w:p>
        </w:tc>
        <w:tc>
          <w:tcPr>
            <w:tcW w:w="549" w:type="dxa"/>
            <w:tcBorders>
              <w:top w:val="nil"/>
              <w:left w:val="nil"/>
              <w:bottom w:val="single" w:color="auto" w:sz="8" w:space="0"/>
              <w:right w:val="single" w:color="auto" w:sz="8" w:space="0"/>
            </w:tcBorders>
            <w:shd w:val="clear" w:color="auto" w:fill="auto"/>
            <w:tcMar>
              <w:left w:w="108" w:type="dxa"/>
              <w:right w:w="108" w:type="dxa"/>
            </w:tcMar>
            <w:vAlign w:val="center"/>
          </w:tcPr>
          <w:p w14:paraId="32E9FD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2054D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宋体" w:hAnsi="宋体" w:eastAsia="宋体" w:cs="宋体"/>
                <w:color w:val="000000"/>
                <w:sz w:val="24"/>
                <w:szCs w:val="24"/>
              </w:rPr>
            </w:pPr>
            <w:r>
              <w:rPr>
                <w:rFonts w:hint="eastAsia" w:ascii="宋体" w:hAnsi="宋体" w:eastAsia="宋体" w:cs="宋体"/>
                <w:color w:val="000000"/>
                <w:kern w:val="0"/>
                <w:sz w:val="20"/>
                <w:szCs w:val="20"/>
                <w:lang w:val="en-US" w:eastAsia="zh-CN" w:bidi="ar"/>
              </w:rPr>
              <w:t>0 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51BBFF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0</w:t>
            </w:r>
          </w:p>
        </w:tc>
      </w:tr>
    </w:tbl>
    <w:p w14:paraId="26842D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jc w:val="center"/>
        <w:rPr>
          <w:rFonts w:ascii="宋体" w:hAnsi="宋体" w:eastAsia="宋体" w:cs="宋体"/>
          <w:color w:val="000000"/>
          <w:sz w:val="24"/>
          <w:szCs w:val="24"/>
        </w:rPr>
      </w:pPr>
      <w:r>
        <w:rPr>
          <w:rFonts w:ascii="宋体" w:hAnsi="宋体" w:eastAsia="宋体" w:cs="宋体"/>
          <w:i w:val="0"/>
          <w:iCs w:val="0"/>
          <w:caps w:val="0"/>
          <w:color w:val="000000"/>
          <w:spacing w:val="0"/>
          <w:kern w:val="0"/>
          <w:sz w:val="24"/>
          <w:szCs w:val="24"/>
          <w:shd w:val="clear" w:fill="FFFFFF"/>
          <w:lang w:val="en-US" w:eastAsia="zh-CN" w:bidi="ar"/>
        </w:rPr>
        <w:t> </w:t>
      </w:r>
    </w:p>
    <w:p w14:paraId="04158D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firstLineChars="200"/>
        <w:jc w:val="left"/>
        <w:rPr>
          <w:rFonts w:hint="eastAsia" w:ascii="黑体" w:hAnsi="黑体" w:eastAsia="黑体" w:cs="黑体"/>
          <w:color w:val="000000"/>
          <w:sz w:val="32"/>
          <w:szCs w:val="32"/>
        </w:rPr>
      </w:pPr>
      <w:r>
        <w:rPr>
          <w:rFonts w:hint="eastAsia" w:ascii="黑体" w:hAnsi="黑体" w:eastAsia="黑体" w:cs="黑体"/>
          <w:b/>
          <w:bCs/>
          <w:i w:val="0"/>
          <w:iCs w:val="0"/>
          <w:caps w:val="0"/>
          <w:color w:val="333333"/>
          <w:spacing w:val="0"/>
          <w:kern w:val="0"/>
          <w:sz w:val="32"/>
          <w:szCs w:val="32"/>
          <w:shd w:val="clear" w:fill="FFFFFF"/>
          <w:lang w:val="en-US" w:eastAsia="zh-CN" w:bidi="ar"/>
        </w:rPr>
        <w:t>五、存在的主要问题及改进情况</w:t>
      </w:r>
    </w:p>
    <w:p w14:paraId="2035B4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政策解读偏少，政策解读形式不够丰富。因我单位2024年没有出台规范性文件。但为加强该项工作，我单位及时将上级出台的一些法律法规及规范性文件解读文件及时上传至临江市政府网进行公示宣传。</w:t>
      </w:r>
    </w:p>
    <w:p w14:paraId="7CA2C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强化组织领导。严格按照政府信息公开单位职责要求，明确政务公开信息业务具体经办人员、具体职责，做到常规性工作定期公开，阶段性工作随时公开，固定性工作长期公开。</w:t>
      </w:r>
    </w:p>
    <w:p w14:paraId="33993D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严格审查程序。坚持“先审查、后公开”制度，对信息内容的准确性、时效性、保密性进一步明确，严格执行文件发布、政务公开程序，明确界定主动公开、依申请公开或者不予公开情形，保证“上网信息不涉密，涉密信息不上网”。</w:t>
      </w:r>
    </w:p>
    <w:p w14:paraId="3F4917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按时公开内容。按照时间节点要求及时有效公开机关党建、绩效、工程招投标等工作开展、推进、落实情况。坚持把群众最关心、最关乎切身利益的事项作为政务公开工作的重中之重，从公开信息时效和公开内容质量等多方面入手，多维度多渠道多路径加大推进政务公开的力度。</w:t>
      </w:r>
    </w:p>
    <w:p w14:paraId="4E1F4A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3" w:firstLineChars="200"/>
        <w:jc w:val="left"/>
        <w:rPr>
          <w:rFonts w:hint="eastAsia" w:ascii="黑体" w:hAnsi="黑体" w:eastAsia="黑体" w:cs="黑体"/>
          <w:color w:val="000000"/>
          <w:sz w:val="32"/>
          <w:szCs w:val="32"/>
        </w:rPr>
      </w:pPr>
      <w:r>
        <w:rPr>
          <w:rFonts w:hint="eastAsia" w:ascii="黑体" w:hAnsi="黑体" w:eastAsia="黑体" w:cs="黑体"/>
          <w:b/>
          <w:bCs/>
          <w:i w:val="0"/>
          <w:iCs w:val="0"/>
          <w:caps w:val="0"/>
          <w:color w:val="333333"/>
          <w:spacing w:val="0"/>
          <w:kern w:val="0"/>
          <w:sz w:val="32"/>
          <w:szCs w:val="32"/>
          <w:shd w:val="clear" w:fill="FFFFFF"/>
          <w:lang w:val="en-US" w:eastAsia="zh-CN" w:bidi="ar"/>
        </w:rPr>
        <w:t>六、其他需要报告的事项</w:t>
      </w:r>
    </w:p>
    <w:p w14:paraId="2B063D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r>
        <w:rPr>
          <w:rFonts w:ascii="宋体" w:hAnsi="宋体" w:eastAsia="宋体" w:cs="宋体"/>
          <w:i w:val="0"/>
          <w:iCs w:val="0"/>
          <w:caps w:val="0"/>
          <w:color w:val="333333"/>
          <w:spacing w:val="0"/>
          <w:kern w:val="0"/>
          <w:sz w:val="24"/>
          <w:szCs w:val="24"/>
          <w:shd w:val="clear" w:fill="FFFFFF"/>
          <w:lang w:val="en-US" w:eastAsia="zh-CN" w:bidi="ar"/>
        </w:rPr>
        <w:t>无。</w:t>
      </w:r>
      <w:r>
        <w:rPr>
          <w:rFonts w:hint="eastAsia" w:ascii="宋体" w:hAnsi="宋体" w:eastAsia="宋体" w:cs="宋体"/>
          <w:i w:val="0"/>
          <w:iCs w:val="0"/>
          <w:caps w:val="0"/>
          <w:color w:val="000000"/>
          <w:spacing w:val="0"/>
          <w:kern w:val="0"/>
          <w:sz w:val="24"/>
          <w:szCs w:val="24"/>
          <w:shd w:val="clear" w:fill="FFFFFF"/>
          <w:lang w:val="en-US" w:eastAsia="zh-CN" w:bidi="ar"/>
        </w:rPr>
        <w:t> </w:t>
      </w:r>
    </w:p>
    <w:p w14:paraId="56F220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p>
    <w:p w14:paraId="4D8831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p>
    <w:p w14:paraId="74B1C7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宋体" w:hAnsi="宋体" w:eastAsia="宋体" w:cs="宋体"/>
          <w:i w:val="0"/>
          <w:iCs w:val="0"/>
          <w:caps w:val="0"/>
          <w:color w:val="000000"/>
          <w:spacing w:val="0"/>
          <w:kern w:val="0"/>
          <w:sz w:val="24"/>
          <w:szCs w:val="24"/>
          <w:shd w:val="clear" w:fill="FFFFFF"/>
          <w:lang w:val="en-US" w:eastAsia="zh-CN" w:bidi="ar"/>
        </w:rPr>
      </w:pPr>
    </w:p>
    <w:p w14:paraId="59E39A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20" w:firstLine="480"/>
        <w:jc w:val="righ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临江市交通运输局</w:t>
      </w:r>
    </w:p>
    <w:p w14:paraId="6CC337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right"/>
        <w:rPr>
          <w:rFonts w:hint="eastAsia" w:ascii="仿宋" w:hAnsi="仿宋" w:eastAsia="仿宋" w:cs="仿宋"/>
          <w:color w:val="00000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2025年1月6日</w:t>
      </w:r>
    </w:p>
    <w:p w14:paraId="2322E6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 </w:t>
      </w:r>
    </w:p>
    <w:p w14:paraId="436E02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ZDIyYjQ5Mjg5YmU2YjU1OTI2MTQyYzlmYzE4NDUifQ=="/>
  </w:docVars>
  <w:rsids>
    <w:rsidRoot w:val="4D4F08B4"/>
    <w:rsid w:val="0932640D"/>
    <w:rsid w:val="0DF93981"/>
    <w:rsid w:val="10E71668"/>
    <w:rsid w:val="1A901E47"/>
    <w:rsid w:val="30285822"/>
    <w:rsid w:val="354B4413"/>
    <w:rsid w:val="3A792D14"/>
    <w:rsid w:val="41C94C68"/>
    <w:rsid w:val="450D62F4"/>
    <w:rsid w:val="482F757E"/>
    <w:rsid w:val="4D4F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1905</Words>
  <Characters>1937</Characters>
  <Lines>0</Lines>
  <Paragraphs>0</Paragraphs>
  <TotalTime>1458</TotalTime>
  <ScaleCrop>false</ScaleCrop>
  <LinksUpToDate>false</LinksUpToDate>
  <CharactersWithSpaces>1955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2024-01-02T07:42:00Z</dcterms:created>
  <dc:creator>Xxxxxx</dc:creator>
  <cp:lastModifiedBy>感恩的心</cp:lastModifiedBy>
  <cp:lastPrinted>2024-01-11T05:50:00Z</cp:lastPrinted>
  <dcterms:modified xsi:type="dcterms:W3CDTF">2025-01-20T01:12:16Z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ABD8DF72C10243B98F76891EC30AB03F_11</vt:lpwstr>
  </property>
  <property fmtid="{D5CDD505-2E9C-101B-9397-08002B2CF9AE}" pid="4" name="KSOTemplateDocerSaveRecord">
    <vt:lpwstr>eyJoZGlkIjoiZTNmOTQ1NjNmYWM0YzkyNGJmODUxZWMxM2QzZTg5MGIiLCJ1c2VySWQiOiI0MDk4MjM5OTgifQ==</vt:lpwstr>
  </property>
</Properties>
</file>