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B54E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eastAsia" w:ascii="黑体" w:hAnsi="黑体" w:eastAsia="黑体" w:cs="黑体"/>
          <w:sz w:val="32"/>
          <w:szCs w:val="40"/>
        </w:rPr>
      </w:pPr>
      <w:r>
        <w:rPr>
          <w:rFonts w:hint="eastAsia" w:ascii="黑体" w:hAnsi="黑体" w:eastAsia="黑体" w:cs="黑体"/>
          <w:sz w:val="32"/>
          <w:szCs w:val="40"/>
        </w:rPr>
        <w:t>附件</w:t>
      </w: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>：</w:t>
      </w:r>
    </w:p>
    <w:p w14:paraId="307C2C7F">
      <w:pPr>
        <w:jc w:val="center"/>
        <w:rPr>
          <w:rFonts w:ascii="仿宋" w:hAnsi="仿宋" w:eastAsia="仿宋" w:cs="仿宋_GB2312"/>
          <w:sz w:val="32"/>
          <w:szCs w:val="32"/>
        </w:rPr>
      </w:pPr>
      <w:bookmarkStart w:id="0" w:name="_GoBack"/>
      <w:r>
        <w:rPr>
          <w:rFonts w:hint="eastAsia" w:ascii="宋体" w:hAnsi="宋体"/>
          <w:sz w:val="36"/>
          <w:szCs w:val="44"/>
          <w:lang w:val="en-US" w:eastAsia="zh-CN"/>
        </w:rPr>
        <w:t>家电以旧换新活动</w:t>
      </w:r>
      <w:r>
        <w:rPr>
          <w:rFonts w:hint="eastAsia" w:ascii="宋体" w:hAnsi="宋体"/>
          <w:sz w:val="36"/>
          <w:szCs w:val="44"/>
        </w:rPr>
        <w:t>企业名单</w:t>
      </w:r>
    </w:p>
    <w:bookmarkEnd w:id="0"/>
    <w:tbl>
      <w:tblPr>
        <w:tblStyle w:val="15"/>
        <w:tblpPr w:leftFromText="180" w:rightFromText="180" w:vertAnchor="text" w:horzAnchor="page" w:tblpX="1730" w:tblpY="1213"/>
        <w:tblOverlap w:val="never"/>
        <w:tblW w:w="8515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4450"/>
        <w:gridCol w:w="2985"/>
      </w:tblGrid>
      <w:tr w14:paraId="73928C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9BDAE60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sz w:val="32"/>
                <w:szCs w:val="32"/>
              </w:rPr>
            </w:pPr>
            <w:r>
              <w:rPr>
                <w:rStyle w:val="23"/>
                <w:rFonts w:hint="default"/>
              </w:rPr>
              <w:t>序号</w:t>
            </w:r>
          </w:p>
        </w:tc>
        <w:tc>
          <w:tcPr>
            <w:tcW w:w="44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B967C98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sz w:val="32"/>
                <w:szCs w:val="32"/>
              </w:rPr>
            </w:pPr>
            <w:r>
              <w:rPr>
                <w:rStyle w:val="23"/>
                <w:rFonts w:hint="default"/>
              </w:rPr>
              <w:t>重点商贸企业名称</w:t>
            </w:r>
          </w:p>
        </w:tc>
        <w:tc>
          <w:tcPr>
            <w:tcW w:w="29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232BEA7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sz w:val="32"/>
                <w:szCs w:val="32"/>
              </w:rPr>
            </w:pPr>
            <w:r>
              <w:rPr>
                <w:rStyle w:val="23"/>
                <w:rFonts w:hint="default"/>
              </w:rPr>
              <w:t>备注</w:t>
            </w:r>
          </w:p>
        </w:tc>
      </w:tr>
      <w:tr w14:paraId="63A714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8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5DCEF5B">
            <w:pPr>
              <w:widowControl/>
              <w:jc w:val="center"/>
              <w:rPr>
                <w:rFonts w:hint="eastAsia" w:ascii="仿宋_GB2312" w:hAnsi="宋体" w:eastAsia="仿宋_GB2312" w:cs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445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01A49DC">
            <w:pPr>
              <w:widowControl/>
              <w:jc w:val="center"/>
              <w:rPr>
                <w:rFonts w:ascii="仿宋_GB2312" w:hAnsi="宋体" w:eastAsia="仿宋_GB2312" w:cs="仿宋_GB2312"/>
                <w:color w:val="000000"/>
                <w:sz w:val="30"/>
                <w:szCs w:val="30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30"/>
                <w:szCs w:val="30"/>
              </w:rPr>
              <w:t>临江市万乐福购物广场</w:t>
            </w:r>
          </w:p>
        </w:tc>
        <w:tc>
          <w:tcPr>
            <w:tcW w:w="2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C983B67">
            <w:pPr>
              <w:widowControl/>
              <w:jc w:val="center"/>
              <w:rPr>
                <w:rFonts w:ascii="仿宋_GB2312" w:hAnsi="宋体" w:eastAsia="仿宋_GB2312" w:cs="仿宋_GB2312"/>
                <w:color w:val="000000"/>
                <w:sz w:val="30"/>
                <w:szCs w:val="30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30"/>
                <w:szCs w:val="30"/>
              </w:rPr>
              <w:t>限上大个体</w:t>
            </w:r>
          </w:p>
        </w:tc>
      </w:tr>
      <w:tr w14:paraId="12277E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8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4BD8BAB">
            <w:pPr>
              <w:widowControl/>
              <w:jc w:val="center"/>
              <w:rPr>
                <w:rFonts w:hint="eastAsia" w:ascii="仿宋_GB2312" w:hAnsi="宋体" w:eastAsia="仿宋_GB2312" w:cs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445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499FC9F">
            <w:pPr>
              <w:widowControl/>
              <w:jc w:val="center"/>
              <w:rPr>
                <w:rFonts w:hint="eastAsia" w:ascii="仿宋_GB2312" w:hAnsi="宋体" w:eastAsia="仿宋_GB2312" w:cs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30"/>
                <w:szCs w:val="30"/>
              </w:rPr>
              <w:t>临江市安安电器销售中心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30"/>
                <w:szCs w:val="30"/>
                <w:lang w:eastAsia="zh-CN"/>
              </w:rPr>
              <w:t>（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30"/>
                <w:szCs w:val="30"/>
                <w:lang w:val="en-US" w:eastAsia="zh-CN"/>
              </w:rPr>
              <w:t>苏宁易购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30"/>
                <w:szCs w:val="30"/>
                <w:lang w:eastAsia="zh-CN"/>
              </w:rPr>
              <w:t>）</w:t>
            </w:r>
          </w:p>
        </w:tc>
        <w:tc>
          <w:tcPr>
            <w:tcW w:w="2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B4E0A38">
            <w:pPr>
              <w:widowControl/>
              <w:jc w:val="center"/>
              <w:rPr>
                <w:rFonts w:ascii="仿宋_GB2312" w:hAnsi="宋体" w:eastAsia="仿宋_GB2312" w:cs="仿宋_GB2312"/>
                <w:color w:val="000000"/>
                <w:sz w:val="30"/>
                <w:szCs w:val="30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30"/>
                <w:szCs w:val="30"/>
              </w:rPr>
              <w:t>限上大个体</w:t>
            </w:r>
          </w:p>
        </w:tc>
      </w:tr>
      <w:tr w14:paraId="2DF3BC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8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B46CD26">
            <w:pPr>
              <w:widowControl/>
              <w:jc w:val="center"/>
              <w:rPr>
                <w:rFonts w:hint="eastAsia" w:ascii="仿宋_GB2312" w:hAnsi="宋体" w:eastAsia="仿宋_GB2312" w:cs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30"/>
                <w:szCs w:val="30"/>
                <w:lang w:val="en-US" w:eastAsia="zh-CN"/>
              </w:rPr>
              <w:t>3</w:t>
            </w:r>
          </w:p>
        </w:tc>
        <w:tc>
          <w:tcPr>
            <w:tcW w:w="445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60E4318">
            <w:pPr>
              <w:widowControl/>
              <w:jc w:val="center"/>
              <w:rPr>
                <w:rFonts w:ascii="仿宋_GB2312" w:hAnsi="宋体" w:eastAsia="仿宋_GB2312" w:cs="仿宋_GB2312"/>
                <w:color w:val="000000"/>
                <w:sz w:val="30"/>
                <w:szCs w:val="30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30"/>
                <w:szCs w:val="30"/>
              </w:rPr>
              <w:t>临江市霸王电器电子商店</w:t>
            </w:r>
          </w:p>
        </w:tc>
        <w:tc>
          <w:tcPr>
            <w:tcW w:w="2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9492578">
            <w:pPr>
              <w:widowControl/>
              <w:jc w:val="center"/>
              <w:rPr>
                <w:rFonts w:ascii="仿宋_GB2312" w:hAnsi="宋体" w:eastAsia="仿宋_GB2312" w:cs="仿宋_GB2312"/>
                <w:color w:val="000000"/>
                <w:sz w:val="30"/>
                <w:szCs w:val="30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30"/>
                <w:szCs w:val="30"/>
              </w:rPr>
              <w:t>限上大个体</w:t>
            </w:r>
          </w:p>
        </w:tc>
      </w:tr>
      <w:tr w14:paraId="2EA42F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28CFE93">
            <w:pPr>
              <w:widowControl/>
              <w:jc w:val="center"/>
              <w:rPr>
                <w:rFonts w:hint="eastAsia" w:ascii="仿宋_GB2312" w:hAnsi="宋体" w:eastAsia="仿宋_GB2312" w:cs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30"/>
                <w:szCs w:val="30"/>
                <w:lang w:val="en-US" w:eastAsia="zh-CN"/>
              </w:rPr>
              <w:t>4</w:t>
            </w:r>
          </w:p>
        </w:tc>
        <w:tc>
          <w:tcPr>
            <w:tcW w:w="44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EF9A721">
            <w:pPr>
              <w:widowControl/>
              <w:jc w:val="center"/>
              <w:rPr>
                <w:rFonts w:hint="eastAsia" w:ascii="仿宋_GB2312" w:hAnsi="宋体" w:eastAsia="仿宋_GB2312" w:cs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Style w:val="24"/>
                <w:rFonts w:hAnsi="宋体"/>
              </w:rPr>
              <w:t>临江市元东贸易商行</w:t>
            </w:r>
            <w:r>
              <w:rPr>
                <w:rStyle w:val="24"/>
                <w:rFonts w:hint="eastAsia" w:hAnsi="宋体" w:eastAsia="仿宋_GB2312"/>
                <w:lang w:eastAsia="zh-CN"/>
              </w:rPr>
              <w:t>（</w:t>
            </w:r>
            <w:r>
              <w:rPr>
                <w:rStyle w:val="24"/>
                <w:rFonts w:hint="eastAsia" w:hAnsi="宋体" w:eastAsia="仿宋_GB2312"/>
                <w:lang w:val="en-US" w:eastAsia="zh-CN"/>
              </w:rPr>
              <w:t>京东家电</w:t>
            </w:r>
            <w:r>
              <w:rPr>
                <w:rStyle w:val="24"/>
                <w:rFonts w:hint="eastAsia" w:hAnsi="宋体" w:eastAsia="仿宋_GB2312"/>
                <w:lang w:eastAsia="zh-CN"/>
              </w:rPr>
              <w:t>）</w:t>
            </w:r>
          </w:p>
        </w:tc>
        <w:tc>
          <w:tcPr>
            <w:tcW w:w="29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6A4F3177">
            <w:pPr>
              <w:widowControl/>
              <w:jc w:val="center"/>
              <w:rPr>
                <w:rFonts w:ascii="仿宋_GB2312" w:hAnsi="宋体" w:eastAsia="仿宋_GB2312" w:cs="仿宋_GB2312"/>
                <w:color w:val="000000"/>
                <w:sz w:val="30"/>
                <w:szCs w:val="30"/>
              </w:rPr>
            </w:pPr>
            <w:r>
              <w:rPr>
                <w:rStyle w:val="24"/>
                <w:rFonts w:hAnsi="宋体"/>
              </w:rPr>
              <w:t>限上大个体</w:t>
            </w:r>
          </w:p>
        </w:tc>
      </w:tr>
      <w:tr w14:paraId="2BF05D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49B5B21">
            <w:pPr>
              <w:widowControl/>
              <w:jc w:val="center"/>
              <w:rPr>
                <w:rFonts w:hint="default" w:ascii="仿宋_GB2312" w:hAnsi="宋体" w:eastAsia="仿宋_GB2312" w:cs="仿宋_GB2312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30"/>
                <w:szCs w:val="30"/>
                <w:lang w:val="en-US" w:eastAsia="zh-CN"/>
              </w:rPr>
              <w:t>5</w:t>
            </w:r>
          </w:p>
        </w:tc>
        <w:tc>
          <w:tcPr>
            <w:tcW w:w="44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3B64145">
            <w:pPr>
              <w:widowControl/>
              <w:jc w:val="center"/>
              <w:rPr>
                <w:rStyle w:val="24"/>
                <w:rFonts w:hAnsi="宋体"/>
              </w:rPr>
            </w:pPr>
            <w:r>
              <w:rPr>
                <w:rStyle w:val="24"/>
                <w:rFonts w:hint="eastAsia" w:hAnsi="宋体"/>
              </w:rPr>
              <w:t>临江市惠达经贸有限公司</w:t>
            </w:r>
          </w:p>
        </w:tc>
        <w:tc>
          <w:tcPr>
            <w:tcW w:w="29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4216DD9">
            <w:pPr>
              <w:widowControl/>
              <w:jc w:val="center"/>
              <w:rPr>
                <w:rStyle w:val="24"/>
                <w:rFonts w:hint="default" w:hAnsi="宋体"/>
                <w:lang w:val="en-US" w:eastAsia="zh-CN"/>
              </w:rPr>
            </w:pPr>
            <w:r>
              <w:rPr>
                <w:rStyle w:val="24"/>
                <w:rFonts w:hint="eastAsia" w:hAnsi="宋体"/>
                <w:lang w:val="en-US" w:eastAsia="zh-CN"/>
              </w:rPr>
              <w:t>限上企业</w:t>
            </w:r>
          </w:p>
        </w:tc>
      </w:tr>
      <w:tr w14:paraId="2CC2DE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 w14:paraId="0CDA64F5">
            <w:pPr>
              <w:widowControl/>
              <w:jc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30"/>
                <w:szCs w:val="30"/>
                <w:lang w:val="en-US" w:eastAsia="zh-CN"/>
              </w:rPr>
              <w:t>6</w:t>
            </w:r>
          </w:p>
        </w:tc>
        <w:tc>
          <w:tcPr>
            <w:tcW w:w="44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 w14:paraId="328A3FD5">
            <w:pPr>
              <w:widowControl/>
              <w:jc w:val="center"/>
              <w:rPr>
                <w:rFonts w:hint="eastAsia" w:ascii="仿宋_GB2312" w:hAnsi="宋体" w:eastAsia="仿宋_GB2312" w:cs="仿宋_GB2312"/>
                <w:color w:val="000000"/>
                <w:kern w:val="2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Style w:val="24"/>
                <w:rFonts w:hint="eastAsia" w:hAnsi="宋体"/>
              </w:rPr>
              <w:t>临江市万达手机大世界</w:t>
            </w:r>
          </w:p>
        </w:tc>
        <w:tc>
          <w:tcPr>
            <w:tcW w:w="29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top"/>
          </w:tcPr>
          <w:p w14:paraId="7A5E9C89">
            <w:pPr>
              <w:widowControl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24"/>
                <w:rFonts w:hint="eastAsia" w:hAnsi="宋体" w:eastAsia="仿宋_GB2312"/>
                <w:lang w:val="en-US" w:eastAsia="zh-CN"/>
              </w:rPr>
              <w:t>限下大个体</w:t>
            </w:r>
          </w:p>
        </w:tc>
      </w:tr>
    </w:tbl>
    <w:p w14:paraId="78F2D201">
      <w:pPr>
        <w:rPr>
          <w:rFonts w:ascii="仿宋_GB2312" w:hAnsi="仿宋_GB2312" w:eastAsia="仿宋_GB2312" w:cs="仿宋_GB2312"/>
          <w:sz w:val="32"/>
          <w:szCs w:val="40"/>
        </w:rPr>
      </w:pPr>
    </w:p>
    <w:p w14:paraId="590C1E5C">
      <w:pPr>
        <w:rPr>
          <w:rFonts w:hint="eastAsia" w:ascii="黑体" w:hAnsi="黑体" w:eastAsia="黑体" w:cs="黑体"/>
          <w:sz w:val="32"/>
          <w:szCs w:val="40"/>
        </w:rPr>
      </w:pPr>
    </w:p>
    <w:p w14:paraId="7B490F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6" w:lineRule="exact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2098" w:right="1531" w:bottom="1531" w:left="1531" w:header="851" w:footer="992" w:gutter="0"/>
      <w:pgNumType w:fmt="decimal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FangSong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6E2507">
    <w:pPr>
      <w:spacing w:before="1" w:line="175" w:lineRule="auto"/>
      <w:ind w:left="7799"/>
      <w:rPr>
        <w:rFonts w:ascii="宋体" w:hAnsi="宋体" w:eastAsia="宋体" w:cs="宋体"/>
        <w:sz w:val="31"/>
        <w:szCs w:val="31"/>
      </w:rPr>
    </w:pPr>
    <w:r>
      <w:rPr>
        <w:sz w:val="31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5A0B755">
                          <w:pPr>
                            <w:pStyle w:val="11"/>
                          </w:pPr>
                          <w:r>
                            <w:t xml:space="preserve">— 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24"/>
                            </w:rPr>
                            <w:t xml:space="preserve"> </w:t>
                          </w:r>
                          <w: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5A0B755">
                    <w:pPr>
                      <w:pStyle w:val="11"/>
                    </w:pPr>
                    <w:r>
                      <w:t xml:space="preserve">— </w:t>
                    </w: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1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sz w:val="24"/>
                        <w:szCs w:val="24"/>
                      </w:rPr>
                      <w:t xml:space="preserve"> </w:t>
                    </w:r>
                    <w: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C31600">
    <w:pPr>
      <w:pStyle w:val="12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ViMGRhNDU5MDdkODJhMmIwNmJlN2QwZGFiZmIxOTIifQ=="/>
  </w:docVars>
  <w:rsids>
    <w:rsidRoot w:val="53010638"/>
    <w:rsid w:val="005C56FB"/>
    <w:rsid w:val="006943DB"/>
    <w:rsid w:val="008E7C76"/>
    <w:rsid w:val="00ED3DC3"/>
    <w:rsid w:val="00F06B26"/>
    <w:rsid w:val="01834D5A"/>
    <w:rsid w:val="022B099C"/>
    <w:rsid w:val="025E466E"/>
    <w:rsid w:val="027D386D"/>
    <w:rsid w:val="040F50C3"/>
    <w:rsid w:val="0527687D"/>
    <w:rsid w:val="05F75B97"/>
    <w:rsid w:val="08E77E2B"/>
    <w:rsid w:val="0B462E0D"/>
    <w:rsid w:val="0E1E2EA8"/>
    <w:rsid w:val="0FAD4018"/>
    <w:rsid w:val="110113F5"/>
    <w:rsid w:val="11B966D1"/>
    <w:rsid w:val="12582C6A"/>
    <w:rsid w:val="126B2BC5"/>
    <w:rsid w:val="12AC2C68"/>
    <w:rsid w:val="13647855"/>
    <w:rsid w:val="163E343F"/>
    <w:rsid w:val="176468A0"/>
    <w:rsid w:val="1ADE6FD3"/>
    <w:rsid w:val="1B6D2228"/>
    <w:rsid w:val="1B8340B2"/>
    <w:rsid w:val="1B895FBB"/>
    <w:rsid w:val="1BB837B4"/>
    <w:rsid w:val="1C25288A"/>
    <w:rsid w:val="1C7C60E3"/>
    <w:rsid w:val="1CB359B5"/>
    <w:rsid w:val="1CC26FBD"/>
    <w:rsid w:val="1D856CFB"/>
    <w:rsid w:val="1D856F57"/>
    <w:rsid w:val="1E5A00C2"/>
    <w:rsid w:val="1F2530A5"/>
    <w:rsid w:val="21376286"/>
    <w:rsid w:val="224D45A9"/>
    <w:rsid w:val="229C379C"/>
    <w:rsid w:val="22F439DA"/>
    <w:rsid w:val="22FA2B95"/>
    <w:rsid w:val="234A066C"/>
    <w:rsid w:val="235C4F54"/>
    <w:rsid w:val="23791297"/>
    <w:rsid w:val="23C21393"/>
    <w:rsid w:val="23D16DD0"/>
    <w:rsid w:val="24816262"/>
    <w:rsid w:val="25742F04"/>
    <w:rsid w:val="268D3C1F"/>
    <w:rsid w:val="26B9226D"/>
    <w:rsid w:val="28B81B5C"/>
    <w:rsid w:val="2A48356C"/>
    <w:rsid w:val="2C104158"/>
    <w:rsid w:val="2C2C31A2"/>
    <w:rsid w:val="2CF91402"/>
    <w:rsid w:val="2DEB754B"/>
    <w:rsid w:val="2E4B2482"/>
    <w:rsid w:val="2F7E57DD"/>
    <w:rsid w:val="309F7453"/>
    <w:rsid w:val="31DE0D85"/>
    <w:rsid w:val="32393971"/>
    <w:rsid w:val="32CD0F83"/>
    <w:rsid w:val="3344453E"/>
    <w:rsid w:val="34AF09F5"/>
    <w:rsid w:val="35407E44"/>
    <w:rsid w:val="358E4E88"/>
    <w:rsid w:val="362B4B6B"/>
    <w:rsid w:val="367E6B74"/>
    <w:rsid w:val="3B5129DA"/>
    <w:rsid w:val="3B736B17"/>
    <w:rsid w:val="3BE4394B"/>
    <w:rsid w:val="3BEA60D6"/>
    <w:rsid w:val="3C006BD0"/>
    <w:rsid w:val="3C3B75EC"/>
    <w:rsid w:val="3DB11DB6"/>
    <w:rsid w:val="3EA72A89"/>
    <w:rsid w:val="3EE5303E"/>
    <w:rsid w:val="401C4FF9"/>
    <w:rsid w:val="40953D4E"/>
    <w:rsid w:val="41066448"/>
    <w:rsid w:val="41165442"/>
    <w:rsid w:val="42F27B1D"/>
    <w:rsid w:val="433C55C6"/>
    <w:rsid w:val="43480950"/>
    <w:rsid w:val="444E112B"/>
    <w:rsid w:val="46316670"/>
    <w:rsid w:val="46793925"/>
    <w:rsid w:val="47236141"/>
    <w:rsid w:val="481734C5"/>
    <w:rsid w:val="487061E5"/>
    <w:rsid w:val="49B71D80"/>
    <w:rsid w:val="4AFF7B18"/>
    <w:rsid w:val="4B8A1BC0"/>
    <w:rsid w:val="4BFF00BF"/>
    <w:rsid w:val="4C524F47"/>
    <w:rsid w:val="4ED80E8D"/>
    <w:rsid w:val="4EED42EC"/>
    <w:rsid w:val="521B165A"/>
    <w:rsid w:val="524B11BE"/>
    <w:rsid w:val="52D8380B"/>
    <w:rsid w:val="53010638"/>
    <w:rsid w:val="53101D19"/>
    <w:rsid w:val="53C311EB"/>
    <w:rsid w:val="54E17351"/>
    <w:rsid w:val="550C107A"/>
    <w:rsid w:val="55192EC3"/>
    <w:rsid w:val="55B12074"/>
    <w:rsid w:val="55B61960"/>
    <w:rsid w:val="56175FD9"/>
    <w:rsid w:val="56781753"/>
    <w:rsid w:val="57E55CAA"/>
    <w:rsid w:val="58AD27F9"/>
    <w:rsid w:val="5AF24C62"/>
    <w:rsid w:val="5E3C172A"/>
    <w:rsid w:val="5E731884"/>
    <w:rsid w:val="5F684A1E"/>
    <w:rsid w:val="5FCA6180"/>
    <w:rsid w:val="618C586F"/>
    <w:rsid w:val="620C7D8B"/>
    <w:rsid w:val="634A2B06"/>
    <w:rsid w:val="647B56A8"/>
    <w:rsid w:val="65AE4B97"/>
    <w:rsid w:val="662007ED"/>
    <w:rsid w:val="6819683D"/>
    <w:rsid w:val="68320F80"/>
    <w:rsid w:val="6876346D"/>
    <w:rsid w:val="69F052AE"/>
    <w:rsid w:val="6B760F83"/>
    <w:rsid w:val="6DD13B07"/>
    <w:rsid w:val="6E9E5D84"/>
    <w:rsid w:val="71530DE9"/>
    <w:rsid w:val="719D0BF2"/>
    <w:rsid w:val="73C76B41"/>
    <w:rsid w:val="75614B20"/>
    <w:rsid w:val="75A92D04"/>
    <w:rsid w:val="76505C1C"/>
    <w:rsid w:val="768E2E31"/>
    <w:rsid w:val="76BB1897"/>
    <w:rsid w:val="76D2222E"/>
    <w:rsid w:val="771976F5"/>
    <w:rsid w:val="778D6E6C"/>
    <w:rsid w:val="782A3DBC"/>
    <w:rsid w:val="78D15778"/>
    <w:rsid w:val="78D6764B"/>
    <w:rsid w:val="793B49FE"/>
    <w:rsid w:val="79C25401"/>
    <w:rsid w:val="79DB4A2E"/>
    <w:rsid w:val="7BF4230D"/>
    <w:rsid w:val="7D6C5D2F"/>
    <w:rsid w:val="7DE62736"/>
    <w:rsid w:val="7E372D8F"/>
    <w:rsid w:val="7EEB0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qFormat="1"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31"/>
    <w:autoRedefine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autoRedefine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5">
    <w:name w:val="heading 3"/>
    <w:basedOn w:val="1"/>
    <w:next w:val="1"/>
    <w:autoRedefine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6">
    <w:name w:val="heading 4"/>
    <w:basedOn w:val="1"/>
    <w:next w:val="1"/>
    <w:autoRedefine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7">
    <w:name w:val="Default Paragraph Font"/>
    <w:autoRedefine/>
    <w:semiHidden/>
    <w:qFormat/>
    <w:uiPriority w:val="0"/>
  </w:style>
  <w:style w:type="table" w:default="1" w:styleId="1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unhideWhenUsed/>
    <w:qFormat/>
    <w:uiPriority w:val="99"/>
    <w:pPr>
      <w:adjustRightInd w:val="0"/>
      <w:spacing w:line="560" w:lineRule="exact"/>
      <w:ind w:firstLine="624"/>
      <w:jc w:val="left"/>
      <w:textAlignment w:val="baseline"/>
    </w:pPr>
    <w:rPr>
      <w:rFonts w:ascii="Times New Roman" w:hAnsi="Times New Roman" w:eastAsia="仿宋_GB2312"/>
      <w:kern w:val="0"/>
      <w:sz w:val="32"/>
      <w:szCs w:val="20"/>
    </w:rPr>
  </w:style>
  <w:style w:type="paragraph" w:styleId="7">
    <w:name w:val="table of authorities"/>
    <w:next w:val="1"/>
    <w:autoRedefine/>
    <w:qFormat/>
    <w:uiPriority w:val="0"/>
    <w:pPr>
      <w:widowControl w:val="0"/>
      <w:ind w:left="200" w:left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8">
    <w:name w:val="index 6"/>
    <w:basedOn w:val="1"/>
    <w:next w:val="1"/>
    <w:autoRedefine/>
    <w:qFormat/>
    <w:uiPriority w:val="0"/>
    <w:pPr>
      <w:ind w:left="2100"/>
    </w:pPr>
  </w:style>
  <w:style w:type="paragraph" w:styleId="9">
    <w:name w:val="Body Text"/>
    <w:basedOn w:val="1"/>
    <w:autoRedefine/>
    <w:qFormat/>
    <w:uiPriority w:val="99"/>
  </w:style>
  <w:style w:type="paragraph" w:styleId="10">
    <w:name w:val="Body Text Indent"/>
    <w:basedOn w:val="1"/>
    <w:autoRedefine/>
    <w:unhideWhenUsed/>
    <w:qFormat/>
    <w:uiPriority w:val="99"/>
    <w:pPr>
      <w:spacing w:after="120"/>
      <w:ind w:left="420" w:leftChars="200"/>
    </w:pPr>
  </w:style>
  <w:style w:type="paragraph" w:styleId="11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index 9"/>
    <w:next w:val="1"/>
    <w:autoRedefine/>
    <w:qFormat/>
    <w:uiPriority w:val="0"/>
    <w:pPr>
      <w:widowControl w:val="0"/>
      <w:ind w:left="3360"/>
      <w:jc w:val="both"/>
    </w:pPr>
    <w:rPr>
      <w:rFonts w:ascii="Times New Roman" w:hAnsi="Times New Roman" w:eastAsia="仿宋" w:cs="Times New Roman"/>
      <w:kern w:val="2"/>
      <w:sz w:val="32"/>
      <w:szCs w:val="22"/>
      <w:lang w:val="en-US" w:eastAsia="zh-CN" w:bidi="ar-SA"/>
    </w:rPr>
  </w:style>
  <w:style w:type="paragraph" w:styleId="14">
    <w:name w:val="Normal (Web)"/>
    <w:basedOn w:val="1"/>
    <w:autoRedefine/>
    <w:qFormat/>
    <w:uiPriority w:val="0"/>
    <w:pPr>
      <w:spacing w:before="100" w:beforeAutospacing="1" w:after="100" w:afterAutospacing="1"/>
    </w:pPr>
    <w:rPr>
      <w:rFonts w:ascii="宋体" w:hAnsi="Times New Roman" w:eastAsia="宋体" w:cs="宋体"/>
      <w:kern w:val="0"/>
      <w:sz w:val="24"/>
      <w:szCs w:val="24"/>
      <w:lang w:val="en-US" w:eastAsia="zh-CN" w:bidi="ar-SA"/>
    </w:rPr>
  </w:style>
  <w:style w:type="table" w:styleId="16">
    <w:name w:val="Table Grid"/>
    <w:basedOn w:val="1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8">
    <w:name w:val="Strong"/>
    <w:basedOn w:val="17"/>
    <w:autoRedefine/>
    <w:qFormat/>
    <w:uiPriority w:val="0"/>
    <w:rPr>
      <w:b/>
    </w:rPr>
  </w:style>
  <w:style w:type="character" w:styleId="19">
    <w:name w:val="Hyperlink"/>
    <w:basedOn w:val="17"/>
    <w:qFormat/>
    <w:uiPriority w:val="0"/>
    <w:rPr>
      <w:color w:val="0000FF"/>
      <w:u w:val="single"/>
    </w:rPr>
  </w:style>
  <w:style w:type="paragraph" w:customStyle="1" w:styleId="20">
    <w:name w:val="BodyText"/>
    <w:basedOn w:val="1"/>
    <w:autoRedefine/>
    <w:qFormat/>
    <w:uiPriority w:val="0"/>
    <w:pPr>
      <w:spacing w:before="100" w:beforeAutospacing="1" w:after="120"/>
    </w:pPr>
  </w:style>
  <w:style w:type="paragraph" w:customStyle="1" w:styleId="21">
    <w:name w:val="常用"/>
    <w:basedOn w:val="1"/>
    <w:autoRedefine/>
    <w:qFormat/>
    <w:uiPriority w:val="0"/>
    <w:pPr>
      <w:spacing w:line="576" w:lineRule="exact"/>
    </w:pPr>
    <w:rPr>
      <w:rFonts w:eastAsia="FangSong_GB2312" w:asciiTheme="minorAscii" w:hAnsiTheme="minorAscii"/>
      <w:sz w:val="32"/>
    </w:rPr>
  </w:style>
  <w:style w:type="paragraph" w:styleId="22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23">
    <w:name w:val="font11"/>
    <w:basedOn w:val="17"/>
    <w:autoRedefine/>
    <w:qFormat/>
    <w:uiPriority w:val="0"/>
    <w:rPr>
      <w:rFonts w:hint="eastAsia" w:ascii="宋体" w:hAnsi="宋体" w:eastAsia="宋体" w:cs="宋体"/>
      <w:b/>
      <w:bCs/>
      <w:color w:val="000000"/>
      <w:sz w:val="32"/>
      <w:szCs w:val="32"/>
      <w:u w:val="none"/>
    </w:rPr>
  </w:style>
  <w:style w:type="character" w:customStyle="1" w:styleId="24">
    <w:name w:val="font21"/>
    <w:basedOn w:val="17"/>
    <w:autoRedefine/>
    <w:qFormat/>
    <w:uiPriority w:val="0"/>
    <w:rPr>
      <w:rFonts w:hint="default" w:ascii="仿宋_GB2312" w:eastAsia="仿宋_GB2312" w:cs="仿宋_GB2312"/>
      <w:color w:val="000000"/>
      <w:sz w:val="30"/>
      <w:szCs w:val="30"/>
      <w:u w:val="none"/>
    </w:rPr>
  </w:style>
  <w:style w:type="paragraph" w:customStyle="1" w:styleId="25">
    <w:name w:val="我的正文"/>
    <w:next w:val="26"/>
    <w:autoRedefine/>
    <w:qFormat/>
    <w:uiPriority w:val="0"/>
    <w:pPr>
      <w:widowControl w:val="0"/>
      <w:spacing w:line="360" w:lineRule="auto"/>
      <w:ind w:firstLine="200" w:firstLineChars="200"/>
      <w:jc w:val="both"/>
    </w:pPr>
    <w:rPr>
      <w:rFonts w:ascii="Times New Roman" w:hAnsi="Times New Roman" w:eastAsia="仿宋" w:cs="Times New Roman"/>
      <w:sz w:val="32"/>
      <w:lang w:val="en-US" w:eastAsia="zh-CN" w:bidi="ar-SA"/>
    </w:rPr>
  </w:style>
  <w:style w:type="paragraph" w:customStyle="1" w:styleId="26">
    <w:name w:val="我的三级标题"/>
    <w:basedOn w:val="27"/>
    <w:next w:val="13"/>
    <w:autoRedefine/>
    <w:qFormat/>
    <w:uiPriority w:val="0"/>
    <w:pPr>
      <w:widowControl w:val="0"/>
      <w:spacing w:line="360" w:lineRule="auto"/>
      <w:ind w:firstLine="200" w:firstLineChars="200"/>
    </w:pPr>
    <w:rPr>
      <w:rFonts w:ascii="Times New Roman" w:hAnsi="Times New Roman" w:eastAsia="楷体" w:cs="Times New Roman"/>
      <w:sz w:val="32"/>
      <w:szCs w:val="22"/>
      <w:lang w:val="en-US" w:eastAsia="zh-CN" w:bidi="ar-SA"/>
    </w:rPr>
  </w:style>
  <w:style w:type="paragraph" w:customStyle="1" w:styleId="27">
    <w:name w:val="我的二级标题"/>
    <w:basedOn w:val="28"/>
    <w:next w:val="26"/>
    <w:autoRedefine/>
    <w:qFormat/>
    <w:uiPriority w:val="0"/>
    <w:pPr>
      <w:widowControl w:val="0"/>
      <w:spacing w:line="360" w:lineRule="auto"/>
      <w:ind w:firstLine="200" w:firstLineChars="200"/>
      <w:jc w:val="left"/>
    </w:pPr>
    <w:rPr>
      <w:rFonts w:eastAsia="黑体"/>
      <w:sz w:val="32"/>
    </w:rPr>
  </w:style>
  <w:style w:type="paragraph" w:customStyle="1" w:styleId="28">
    <w:name w:val="我的标题"/>
    <w:next w:val="8"/>
    <w:autoRedefine/>
    <w:qFormat/>
    <w:uiPriority w:val="0"/>
    <w:pPr>
      <w:jc w:val="center"/>
    </w:pPr>
    <w:rPr>
      <w:rFonts w:ascii="Times New Roman" w:hAnsi="Times New Roman" w:eastAsia="方正小标宋_GBK" w:cs="Times New Roman"/>
      <w:sz w:val="44"/>
      <w:lang w:val="en-US" w:eastAsia="zh-CN" w:bidi="ar-SA"/>
    </w:rPr>
  </w:style>
  <w:style w:type="paragraph" w:customStyle="1" w:styleId="29">
    <w:name w:val="正文 New New New New New New New New New New New New New New New New New New New New New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paragraph" w:customStyle="1" w:styleId="30">
    <w:name w:val="正文 New New New New New New New New New New New New New New New New New New"/>
    <w:autoRedefine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customStyle="1" w:styleId="31">
    <w:name w:val="标题 1 Char"/>
    <w:link w:val="3"/>
    <w:qFormat/>
    <w:uiPriority w:val="0"/>
    <w:rPr>
      <w:b/>
      <w:kern w:val="44"/>
      <w:sz w:val="44"/>
    </w:rPr>
  </w:style>
  <w:style w:type="paragraph" w:customStyle="1" w:styleId="32">
    <w:name w:val="正文 New New New New New New New New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3511</Words>
  <Characters>3613</Characters>
  <Lines>0</Lines>
  <Paragraphs>0</Paragraphs>
  <TotalTime>22</TotalTime>
  <ScaleCrop>false</ScaleCrop>
  <LinksUpToDate>false</LinksUpToDate>
  <CharactersWithSpaces>3640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2020-06-04T01:09:00Z</dcterms:created>
  <dc:creator>  百灵[余欣堂]</dc:creator>
  <cp:lastModifiedBy>最初的糖果</cp:lastModifiedBy>
  <cp:lastPrinted>2024-12-26T09:15:00Z</cp:lastPrinted>
  <dcterms:modified xsi:type="dcterms:W3CDTF">2025-01-08T06:17:39Z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D36D5033C1684504B59BC828F8F2888E_13</vt:lpwstr>
  </property>
  <property fmtid="{D5CDD505-2E9C-101B-9397-08002B2CF9AE}" pid="4" name="KSOTemplateDocerSaveRecord">
    <vt:lpwstr>eyJoZGlkIjoiMWZkNTY4ZTY2OGNkNzQxMGY4MjE0NzQxMjk3ODE0ZjYiLCJ1c2VySWQiOiI0MjcxNTAwNjYifQ==</vt:lpwstr>
  </property>
</Properties>
</file>