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CC" w:rsidRDefault="00A813CC" w:rsidP="00A813CC">
      <w:pPr>
        <w:widowControl/>
        <w:spacing w:before="100" w:beforeAutospacing="1" w:after="100" w:afterAutospacing="1" w:line="432" w:lineRule="auto"/>
        <w:jc w:val="center"/>
        <w:rPr>
          <w:rFonts w:ascii="宋体" w:hAnsi="宋体"/>
          <w:color w:val="333333"/>
          <w:kern w:val="0"/>
          <w:sz w:val="24"/>
          <w:szCs w:val="24"/>
        </w:rPr>
      </w:pPr>
      <w:r>
        <w:rPr>
          <w:rFonts w:ascii="宋体" w:hAnsi="宋体" w:hint="eastAsia"/>
          <w:b/>
          <w:bCs/>
          <w:color w:val="333333"/>
          <w:kern w:val="0"/>
          <w:sz w:val="44"/>
          <w:szCs w:val="44"/>
        </w:rPr>
        <w:t>临江市民政局</w:t>
      </w:r>
    </w:p>
    <w:p w:rsidR="00A813CC" w:rsidRDefault="00A813CC" w:rsidP="00A813CC">
      <w:pPr>
        <w:widowControl/>
        <w:spacing w:before="100" w:beforeAutospacing="1" w:after="100" w:afterAutospacing="1" w:line="432" w:lineRule="auto"/>
        <w:jc w:val="center"/>
        <w:rPr>
          <w:rFonts w:ascii="宋体" w:hAnsi="宋体" w:hint="eastAsia"/>
          <w:color w:val="333333"/>
          <w:kern w:val="0"/>
          <w:sz w:val="24"/>
          <w:szCs w:val="24"/>
        </w:rPr>
      </w:pPr>
      <w:r>
        <w:rPr>
          <w:rFonts w:ascii="Times New Roman" w:hAnsi="Times New Roman"/>
          <w:b/>
          <w:bCs/>
          <w:color w:val="333333"/>
          <w:kern w:val="0"/>
          <w:sz w:val="44"/>
          <w:szCs w:val="44"/>
        </w:rPr>
        <w:t xml:space="preserve">  201</w:t>
      </w:r>
      <w:r>
        <w:rPr>
          <w:rFonts w:ascii="Times New Roman" w:hAnsi="Times New Roman" w:hint="eastAsia"/>
          <w:b/>
          <w:bCs/>
          <w:color w:val="333333"/>
          <w:kern w:val="0"/>
          <w:sz w:val="44"/>
          <w:szCs w:val="44"/>
        </w:rPr>
        <w:t>3</w:t>
      </w:r>
      <w:r>
        <w:rPr>
          <w:rFonts w:ascii="宋体" w:hAnsi="宋体" w:hint="eastAsia"/>
          <w:b/>
          <w:bCs/>
          <w:color w:val="333333"/>
          <w:kern w:val="0"/>
          <w:sz w:val="44"/>
          <w:szCs w:val="44"/>
        </w:rPr>
        <w:t>年度政府信息公开年度报告</w:t>
      </w:r>
      <w:r>
        <w:rPr>
          <w:rFonts w:ascii="Times New Roman" w:hAnsi="Times New Roman"/>
          <w:b/>
          <w:bCs/>
          <w:color w:val="333333"/>
          <w:kern w:val="0"/>
          <w:sz w:val="44"/>
          <w:szCs w:val="44"/>
        </w:rPr>
        <w:t xml:space="preserve">   </w:t>
      </w:r>
    </w:p>
    <w:p w:rsidR="00A813CC" w:rsidRDefault="00A813CC" w:rsidP="00A813CC">
      <w:pPr>
        <w:widowControl/>
        <w:spacing w:before="100" w:beforeAutospacing="1" w:after="100" w:afterAutospacing="1" w:line="432" w:lineRule="auto"/>
        <w:ind w:firstLine="640"/>
        <w:rPr>
          <w:rFonts w:ascii="宋体" w:hAnsi="宋体" w:hint="eastAsia"/>
          <w:color w:val="333333"/>
          <w:kern w:val="0"/>
          <w:sz w:val="24"/>
          <w:szCs w:val="24"/>
        </w:rPr>
      </w:pPr>
      <w:r>
        <w:rPr>
          <w:rFonts w:ascii="仿宋_GB2312" w:eastAsia="仿宋_GB2312" w:hAnsi="Times New Roman" w:hint="eastAsia"/>
          <w:color w:val="333333"/>
          <w:kern w:val="0"/>
          <w:sz w:val="32"/>
          <w:szCs w:val="32"/>
        </w:rPr>
        <w:t>本报告由</w:t>
      </w:r>
      <w:r>
        <w:rPr>
          <w:rFonts w:ascii="Times New Roman" w:hAnsi="Times New Roman"/>
          <w:color w:val="333333"/>
          <w:kern w:val="0"/>
          <w:sz w:val="32"/>
          <w:szCs w:val="32"/>
        </w:rPr>
        <w:t>“</w:t>
      </w:r>
      <w:r>
        <w:rPr>
          <w:rFonts w:ascii="宋体" w:hAnsi="宋体"/>
          <w:color w:val="333333"/>
          <w:kern w:val="0"/>
          <w:sz w:val="32"/>
          <w:szCs w:val="32"/>
        </w:rPr>
        <w:t>《关于全面推进政务公开工作的实施意见》及</w:t>
      </w:r>
      <w:r>
        <w:rPr>
          <w:rFonts w:ascii="Times New Roman" w:hAnsi="Times New Roman"/>
          <w:color w:val="333333"/>
          <w:kern w:val="0"/>
          <w:sz w:val="32"/>
          <w:szCs w:val="32"/>
        </w:rPr>
        <w:t>201</w:t>
      </w:r>
      <w:r>
        <w:rPr>
          <w:rFonts w:ascii="Times New Roman" w:hAnsi="Times New Roman" w:hint="eastAsia"/>
          <w:color w:val="333333"/>
          <w:kern w:val="0"/>
          <w:sz w:val="32"/>
          <w:szCs w:val="32"/>
        </w:rPr>
        <w:t>3</w:t>
      </w:r>
      <w:r>
        <w:rPr>
          <w:rFonts w:ascii="宋体" w:hAnsi="宋体"/>
          <w:color w:val="333333"/>
          <w:kern w:val="0"/>
          <w:sz w:val="32"/>
          <w:szCs w:val="32"/>
        </w:rPr>
        <w:t>年政务公开重点</w:t>
      </w:r>
      <w:r>
        <w:rPr>
          <w:rFonts w:ascii="仿宋_GB2312" w:eastAsia="仿宋_GB2312" w:hAnsi="Times New Roman" w:hint="eastAsia"/>
          <w:color w:val="333333"/>
          <w:kern w:val="0"/>
          <w:sz w:val="32"/>
          <w:szCs w:val="32"/>
        </w:rPr>
        <w:t>工作任务落实情况</w:t>
      </w:r>
      <w:r>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 xml:space="preserve">、 </w:t>
      </w:r>
      <w:r>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人大代表建议、委员提案数及办结率</w:t>
      </w:r>
      <w:r>
        <w:rPr>
          <w:rFonts w:ascii="Times New Roman" w:hAnsi="Times New Roman"/>
          <w:color w:val="333333"/>
          <w:kern w:val="0"/>
          <w:sz w:val="32"/>
          <w:szCs w:val="32"/>
        </w:rPr>
        <w:t>” “</w:t>
      </w:r>
      <w:r>
        <w:rPr>
          <w:rFonts w:ascii="仿宋_GB2312" w:eastAsia="仿宋_GB2312" w:hAnsi="Times New Roman" w:hint="eastAsia"/>
          <w:color w:val="333333"/>
          <w:kern w:val="0"/>
          <w:sz w:val="32"/>
          <w:szCs w:val="32"/>
        </w:rPr>
        <w:t>主动公开政府信息情况</w:t>
      </w:r>
      <w:r>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 xml:space="preserve">、 </w:t>
      </w:r>
      <w:r>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政府信息公开的收费情况</w:t>
      </w:r>
      <w:r>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 xml:space="preserve">、 </w:t>
      </w:r>
      <w:r>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行政复议和诉讼情况</w:t>
      </w:r>
      <w:r>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 xml:space="preserve">、 </w:t>
      </w:r>
      <w:r>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存在的主要问题</w:t>
      </w:r>
      <w:r>
        <w:rPr>
          <w:rFonts w:ascii="Times New Roman" w:hAnsi="Times New Roman"/>
          <w:color w:val="333333"/>
          <w:kern w:val="0"/>
          <w:sz w:val="32"/>
          <w:szCs w:val="32"/>
        </w:rPr>
        <w:t>”</w:t>
      </w:r>
      <w:r>
        <w:rPr>
          <w:rFonts w:ascii="仿宋_GB2312" w:eastAsia="仿宋_GB2312" w:hAnsi="宋体" w:cs="宋体" w:hint="eastAsia"/>
          <w:color w:val="333333"/>
          <w:kern w:val="0"/>
          <w:sz w:val="32"/>
          <w:szCs w:val="32"/>
        </w:rPr>
        <w:t>、</w:t>
      </w:r>
      <w:r>
        <w:rPr>
          <w:rFonts w:ascii="Times New Roman" w:hAnsi="Times New Roman"/>
          <w:color w:val="333333"/>
          <w:kern w:val="0"/>
          <w:sz w:val="32"/>
          <w:szCs w:val="32"/>
        </w:rPr>
        <w:t>“201</w:t>
      </w:r>
      <w:r>
        <w:rPr>
          <w:rFonts w:ascii="Times New Roman" w:hAnsi="Times New Roman" w:hint="eastAsia"/>
          <w:color w:val="333333"/>
          <w:kern w:val="0"/>
          <w:sz w:val="32"/>
          <w:szCs w:val="32"/>
        </w:rPr>
        <w:t>3</w:t>
      </w:r>
      <w:r>
        <w:rPr>
          <w:rFonts w:ascii="仿宋_GB2312" w:eastAsia="仿宋_GB2312" w:hAnsi="Times New Roman" w:hint="eastAsia"/>
          <w:color w:val="333333"/>
          <w:kern w:val="0"/>
          <w:sz w:val="32"/>
          <w:szCs w:val="32"/>
        </w:rPr>
        <w:t>年重点工作安排</w:t>
      </w:r>
      <w:r>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等七个部分组成，所列数据截止日期为</w:t>
      </w:r>
      <w:r>
        <w:rPr>
          <w:rFonts w:ascii="Times New Roman" w:hAnsi="Times New Roman"/>
          <w:color w:val="333333"/>
          <w:kern w:val="0"/>
          <w:sz w:val="32"/>
          <w:szCs w:val="32"/>
        </w:rPr>
        <w:t>201</w:t>
      </w:r>
      <w:r>
        <w:rPr>
          <w:rFonts w:ascii="Times New Roman" w:hAnsi="Times New Roman" w:hint="eastAsia"/>
          <w:color w:val="333333"/>
          <w:kern w:val="0"/>
          <w:sz w:val="32"/>
          <w:szCs w:val="32"/>
        </w:rPr>
        <w:t>3</w:t>
      </w:r>
      <w:r>
        <w:rPr>
          <w:rFonts w:ascii="仿宋_GB2312" w:eastAsia="仿宋_GB2312" w:hAnsi="Times New Roman" w:hint="eastAsia"/>
          <w:color w:val="333333"/>
          <w:kern w:val="0"/>
          <w:sz w:val="32"/>
          <w:szCs w:val="32"/>
        </w:rPr>
        <w:t>年</w:t>
      </w:r>
      <w:r>
        <w:rPr>
          <w:rFonts w:ascii="Times New Roman" w:hAnsi="Times New Roman"/>
          <w:color w:val="333333"/>
          <w:kern w:val="0"/>
          <w:sz w:val="32"/>
          <w:szCs w:val="32"/>
        </w:rPr>
        <w:t>12</w:t>
      </w:r>
      <w:r>
        <w:rPr>
          <w:rFonts w:ascii="仿宋_GB2312" w:eastAsia="仿宋_GB2312" w:hAnsi="Times New Roman" w:hint="eastAsia"/>
          <w:color w:val="333333"/>
          <w:kern w:val="0"/>
          <w:sz w:val="32"/>
          <w:szCs w:val="32"/>
        </w:rPr>
        <w:t>月</w:t>
      </w:r>
      <w:r>
        <w:rPr>
          <w:rFonts w:ascii="Times New Roman" w:hAnsi="Times New Roman"/>
          <w:color w:val="333333"/>
          <w:kern w:val="0"/>
          <w:sz w:val="32"/>
          <w:szCs w:val="32"/>
        </w:rPr>
        <w:t>31</w:t>
      </w:r>
      <w:r>
        <w:rPr>
          <w:rFonts w:ascii="仿宋_GB2312" w:eastAsia="仿宋_GB2312" w:hAnsi="Times New Roman" w:hint="eastAsia"/>
          <w:color w:val="333333"/>
          <w:kern w:val="0"/>
          <w:sz w:val="32"/>
          <w:szCs w:val="32"/>
        </w:rPr>
        <w:t>日，</w:t>
      </w:r>
      <w:r>
        <w:rPr>
          <w:rFonts w:ascii="宋体" w:hAnsi="宋体" w:hint="eastAsia"/>
          <w:color w:val="333333"/>
          <w:kern w:val="0"/>
          <w:sz w:val="32"/>
          <w:szCs w:val="32"/>
        </w:rPr>
        <w:t>电子版可在临江市人民政府门户网站信息公开年度报告专栏下载</w:t>
      </w:r>
      <w:hyperlink r:id="rId4" w:history="1">
        <w:r>
          <w:rPr>
            <w:rStyle w:val="a3"/>
            <w:rFonts w:ascii="宋体" w:hAnsi="宋体" w:hint="eastAsia"/>
            <w:kern w:val="0"/>
            <w:sz w:val="32"/>
            <w:szCs w:val="32"/>
          </w:rPr>
          <w:t>http://xxgk-lj.cbs.gov.cn/ndbg_1932/</w:t>
        </w:r>
      </w:hyperlink>
      <w:r>
        <w:rPr>
          <w:rFonts w:ascii="宋体" w:hAnsi="宋体" w:hint="eastAsia"/>
          <w:color w:val="333333"/>
          <w:kern w:val="0"/>
          <w:sz w:val="32"/>
          <w:szCs w:val="32"/>
        </w:rPr>
        <w:t>。</w:t>
      </w:r>
      <w:r>
        <w:rPr>
          <w:rFonts w:ascii="仿宋_GB2312" w:eastAsia="仿宋_GB2312" w:hAnsi="Times New Roman" w:hint="eastAsia"/>
          <w:color w:val="333333"/>
          <w:kern w:val="0"/>
          <w:sz w:val="32"/>
          <w:szCs w:val="32"/>
        </w:rPr>
        <w:t>如有疑问，请与临江市</w:t>
      </w:r>
      <w:r>
        <w:rPr>
          <w:rFonts w:ascii="仿宋_GB2312" w:eastAsia="仿宋_GB2312" w:hAnsi="宋体" w:cs="宋体" w:hint="eastAsia"/>
          <w:color w:val="333333"/>
          <w:kern w:val="0"/>
          <w:sz w:val="32"/>
          <w:szCs w:val="32"/>
        </w:rPr>
        <w:t>民政局</w:t>
      </w:r>
      <w:r>
        <w:rPr>
          <w:rFonts w:ascii="仿宋_GB2312" w:eastAsia="仿宋_GB2312" w:hAnsi="Times New Roman" w:hint="eastAsia"/>
          <w:color w:val="333333"/>
          <w:kern w:val="0"/>
          <w:sz w:val="32"/>
          <w:szCs w:val="32"/>
        </w:rPr>
        <w:t>政务公开</w:t>
      </w:r>
      <w:r>
        <w:rPr>
          <w:rFonts w:ascii="仿宋_GB2312" w:eastAsia="仿宋_GB2312" w:hAnsi="宋体" w:cs="宋体" w:hint="eastAsia"/>
          <w:color w:val="333333"/>
          <w:kern w:val="0"/>
          <w:sz w:val="32"/>
          <w:szCs w:val="32"/>
        </w:rPr>
        <w:t>办公室</w:t>
      </w:r>
      <w:r>
        <w:rPr>
          <w:rFonts w:ascii="仿宋_GB2312" w:eastAsia="仿宋_GB2312" w:hAnsi="Times New Roman" w:hint="eastAsia"/>
          <w:color w:val="333333"/>
          <w:kern w:val="0"/>
          <w:sz w:val="32"/>
          <w:szCs w:val="32"/>
        </w:rPr>
        <w:t>联系，地址：临江</w:t>
      </w:r>
      <w:r>
        <w:rPr>
          <w:rFonts w:ascii="仿宋_GB2312" w:eastAsia="仿宋_GB2312" w:hAnsi="宋体" w:cs="宋体" w:hint="eastAsia"/>
          <w:color w:val="333333"/>
          <w:kern w:val="0"/>
          <w:sz w:val="32"/>
          <w:szCs w:val="32"/>
        </w:rPr>
        <w:t>市站前路9</w:t>
      </w:r>
      <w:r>
        <w:rPr>
          <w:rFonts w:ascii="仿宋_GB2312" w:eastAsia="仿宋_GB2312" w:hAnsi="Times New Roman" w:hint="eastAsia"/>
          <w:color w:val="333333"/>
          <w:kern w:val="0"/>
          <w:sz w:val="32"/>
          <w:szCs w:val="32"/>
        </w:rPr>
        <w:t>号</w:t>
      </w:r>
      <w:r>
        <w:rPr>
          <w:rFonts w:ascii="仿宋_GB2312" w:eastAsia="仿宋_GB2312" w:hAnsi="宋体" w:cs="宋体" w:hint="eastAsia"/>
          <w:color w:val="333333"/>
          <w:kern w:val="0"/>
          <w:sz w:val="32"/>
          <w:szCs w:val="32"/>
        </w:rPr>
        <w:t>（临江市社会保险局11楼）</w:t>
      </w:r>
      <w:r>
        <w:rPr>
          <w:rFonts w:ascii="仿宋_GB2312" w:eastAsia="仿宋_GB2312" w:hAnsi="Times New Roman" w:hint="eastAsia"/>
          <w:color w:val="333333"/>
          <w:kern w:val="0"/>
          <w:sz w:val="32"/>
          <w:szCs w:val="32"/>
        </w:rPr>
        <w:t>。电话：</w:t>
      </w:r>
      <w:r>
        <w:rPr>
          <w:rFonts w:ascii="Times New Roman" w:hAnsi="Times New Roman"/>
          <w:color w:val="333333"/>
          <w:kern w:val="0"/>
          <w:sz w:val="32"/>
          <w:szCs w:val="32"/>
        </w:rPr>
        <w:t>0439-52</w:t>
      </w:r>
      <w:r>
        <w:rPr>
          <w:rFonts w:ascii="仿宋_GB2312" w:eastAsia="仿宋_GB2312" w:hAnsi="宋体" w:cs="宋体" w:hint="eastAsia"/>
          <w:color w:val="333333"/>
          <w:kern w:val="0"/>
          <w:sz w:val="32"/>
          <w:szCs w:val="32"/>
        </w:rPr>
        <w:t>23751</w:t>
      </w:r>
      <w:r>
        <w:rPr>
          <w:rFonts w:ascii="仿宋_GB2312" w:eastAsia="仿宋_GB2312" w:hAnsi="Times New Roman" w:hint="eastAsia"/>
          <w:color w:val="333333"/>
          <w:kern w:val="0"/>
          <w:sz w:val="32"/>
          <w:szCs w:val="32"/>
        </w:rPr>
        <w:t>，传真同号。</w:t>
      </w:r>
      <w:r>
        <w:rPr>
          <w:rFonts w:ascii="Times New Roman" w:hAnsi="Times New Roman"/>
          <w:color w:val="333333"/>
          <w:kern w:val="0"/>
          <w:sz w:val="32"/>
          <w:szCs w:val="32"/>
        </w:rPr>
        <w:t xml:space="preserve"> </w:t>
      </w:r>
    </w:p>
    <w:p w:rsidR="00A813CC" w:rsidRDefault="00A813CC" w:rsidP="00A813CC">
      <w:pPr>
        <w:widowControl/>
        <w:spacing w:before="100" w:beforeAutospacing="1" w:after="100" w:afterAutospacing="1" w:line="432" w:lineRule="auto"/>
        <w:ind w:firstLine="640"/>
        <w:rPr>
          <w:rFonts w:ascii="宋体" w:hAnsi="宋体" w:hint="eastAsia"/>
          <w:color w:val="333333"/>
          <w:kern w:val="0"/>
          <w:sz w:val="24"/>
          <w:szCs w:val="24"/>
        </w:rPr>
      </w:pPr>
      <w:r>
        <w:rPr>
          <w:rFonts w:ascii="宋体" w:hAnsi="宋体"/>
          <w:color w:val="333333"/>
          <w:kern w:val="0"/>
          <w:sz w:val="32"/>
          <w:szCs w:val="32"/>
        </w:rPr>
        <w:t>一、</w:t>
      </w:r>
      <w:r>
        <w:rPr>
          <w:rFonts w:ascii="宋体" w:hAnsi="宋体"/>
          <w:b/>
          <w:bCs/>
          <w:color w:val="333333"/>
          <w:kern w:val="0"/>
          <w:sz w:val="32"/>
          <w:szCs w:val="32"/>
        </w:rPr>
        <w:t>《</w:t>
      </w:r>
      <w:r>
        <w:rPr>
          <w:rFonts w:ascii="黑体" w:eastAsia="黑体" w:hAnsi="黑体" w:hint="eastAsia"/>
          <w:color w:val="333333"/>
          <w:kern w:val="0"/>
          <w:sz w:val="32"/>
          <w:szCs w:val="32"/>
        </w:rPr>
        <w:t>关于全面推进政务公开工作的实施意见》及2013年政务公开重</w:t>
      </w:r>
      <w:r>
        <w:rPr>
          <w:rFonts w:ascii="黑体" w:eastAsia="黑体" w:hAnsi="黑体" w:hint="eastAsia"/>
          <w:b/>
          <w:bCs/>
          <w:color w:val="333333"/>
          <w:kern w:val="0"/>
          <w:sz w:val="32"/>
          <w:szCs w:val="32"/>
        </w:rPr>
        <w:t>点</w:t>
      </w:r>
      <w:r>
        <w:rPr>
          <w:rFonts w:ascii="仿宋_GB2312" w:eastAsia="仿宋_GB2312" w:hAnsi="黑体" w:hint="eastAsia"/>
          <w:b/>
          <w:bCs/>
          <w:color w:val="333333"/>
          <w:kern w:val="0"/>
          <w:sz w:val="32"/>
          <w:szCs w:val="32"/>
        </w:rPr>
        <w:t>工作任务落实情况</w:t>
      </w:r>
    </w:p>
    <w:p w:rsidR="00A813CC" w:rsidRDefault="00A813CC" w:rsidP="00A813CC">
      <w:pPr>
        <w:widowControl/>
        <w:spacing w:before="100" w:beforeAutospacing="1" w:after="100" w:afterAutospacing="1" w:line="432" w:lineRule="auto"/>
        <w:ind w:firstLine="640"/>
        <w:rPr>
          <w:rFonts w:ascii="宋体" w:hAnsi="宋体" w:hint="eastAsia"/>
          <w:color w:val="333333"/>
          <w:kern w:val="0"/>
          <w:sz w:val="24"/>
          <w:szCs w:val="24"/>
        </w:rPr>
      </w:pPr>
      <w:r>
        <w:rPr>
          <w:rFonts w:ascii="仿宋" w:eastAsia="仿宋" w:hAnsi="仿宋"/>
          <w:color w:val="333333"/>
          <w:kern w:val="0"/>
          <w:sz w:val="32"/>
          <w:szCs w:val="32"/>
        </w:rPr>
        <w:t>（一）</w:t>
      </w:r>
      <w:r>
        <w:rPr>
          <w:rFonts w:ascii="仿宋" w:eastAsia="仿宋" w:hAnsi="仿宋"/>
          <w:b/>
          <w:bCs/>
          <w:color w:val="333333"/>
          <w:kern w:val="0"/>
          <w:sz w:val="32"/>
          <w:szCs w:val="32"/>
        </w:rPr>
        <w:t>重点任务分工贯彻执行情况。</w:t>
      </w:r>
      <w:r>
        <w:rPr>
          <w:rFonts w:ascii="仿宋" w:eastAsia="仿宋" w:hAnsi="仿宋"/>
          <w:color w:val="333333"/>
          <w:kern w:val="0"/>
          <w:sz w:val="32"/>
          <w:szCs w:val="32"/>
        </w:rPr>
        <w:t>及时发布</w:t>
      </w:r>
      <w:r>
        <w:rPr>
          <w:rFonts w:ascii="仿宋_GB2312" w:eastAsia="仿宋_GB2312" w:hAnsi="仿宋" w:cs="宋体" w:hint="eastAsia"/>
          <w:color w:val="333333"/>
          <w:kern w:val="0"/>
          <w:sz w:val="32"/>
          <w:szCs w:val="32"/>
        </w:rPr>
        <w:t>本部门</w:t>
      </w:r>
      <w:r>
        <w:rPr>
          <w:rFonts w:ascii="仿宋" w:eastAsia="仿宋" w:hAnsi="仿宋"/>
          <w:color w:val="333333"/>
          <w:kern w:val="0"/>
          <w:sz w:val="32"/>
          <w:szCs w:val="32"/>
        </w:rPr>
        <w:t>统计公报，引导社会各方面全面了解和掌握经济形势。对于</w:t>
      </w:r>
      <w:r>
        <w:rPr>
          <w:rFonts w:ascii="仿宋_GB2312" w:eastAsia="仿宋_GB2312" w:hAnsi="仿宋" w:cs="宋体" w:hint="eastAsia"/>
          <w:color w:val="333333"/>
          <w:kern w:val="0"/>
          <w:sz w:val="32"/>
          <w:szCs w:val="32"/>
        </w:rPr>
        <w:t>减灾救济、优抚安置、社会福利、行政区划与地名、社团管理、民政低保</w:t>
      </w:r>
      <w:r>
        <w:rPr>
          <w:rFonts w:ascii="仿宋" w:eastAsia="仿宋" w:hAnsi="仿宋"/>
          <w:color w:val="333333"/>
          <w:kern w:val="0"/>
          <w:sz w:val="32"/>
          <w:szCs w:val="32"/>
        </w:rPr>
        <w:t>等政策，在市政府门户网站进行集中发布，加强政策宣传</w:t>
      </w:r>
      <w:r>
        <w:rPr>
          <w:rFonts w:ascii="仿宋_GB2312" w:eastAsia="仿宋_GB2312" w:hAnsi="仿宋" w:cs="宋体" w:hint="eastAsia"/>
          <w:color w:val="333333"/>
          <w:kern w:val="0"/>
          <w:sz w:val="32"/>
          <w:szCs w:val="32"/>
        </w:rPr>
        <w:t>。</w:t>
      </w:r>
      <w:r>
        <w:rPr>
          <w:rFonts w:ascii="仿宋" w:eastAsia="仿宋" w:hAnsi="仿宋"/>
          <w:color w:val="333333"/>
          <w:kern w:val="0"/>
          <w:sz w:val="32"/>
          <w:szCs w:val="32"/>
        </w:rPr>
        <w:t>加强政务公开平台建设和管理，更新改版了《临江</w:t>
      </w:r>
      <w:r>
        <w:rPr>
          <w:rFonts w:ascii="仿宋" w:eastAsia="仿宋" w:hAnsi="仿宋"/>
          <w:color w:val="333333"/>
          <w:kern w:val="0"/>
          <w:sz w:val="32"/>
          <w:szCs w:val="32"/>
        </w:rPr>
        <w:lastRenderedPageBreak/>
        <w:t>市政府信息公开目录》，有效整合了信息发布版块</w:t>
      </w:r>
      <w:r>
        <w:rPr>
          <w:rFonts w:ascii="仿宋_GB2312" w:eastAsia="仿宋_GB2312" w:hAnsi="仿宋" w:cs="宋体" w:hint="eastAsia"/>
          <w:color w:val="333333"/>
          <w:kern w:val="0"/>
          <w:sz w:val="32"/>
          <w:szCs w:val="32"/>
        </w:rPr>
        <w:t>。</w:t>
      </w:r>
      <w:r>
        <w:rPr>
          <w:rFonts w:ascii="仿宋" w:eastAsia="仿宋" w:hAnsi="仿宋"/>
          <w:color w:val="333333"/>
          <w:kern w:val="0"/>
          <w:sz w:val="32"/>
          <w:szCs w:val="32"/>
        </w:rPr>
        <w:t>健全政务公开领导小组，明确由副</w:t>
      </w:r>
      <w:r>
        <w:rPr>
          <w:rFonts w:ascii="仿宋_GB2312" w:eastAsia="仿宋_GB2312" w:hAnsi="仿宋" w:cs="宋体" w:hint="eastAsia"/>
          <w:color w:val="333333"/>
          <w:kern w:val="0"/>
          <w:sz w:val="32"/>
          <w:szCs w:val="32"/>
        </w:rPr>
        <w:t>局</w:t>
      </w:r>
      <w:r>
        <w:rPr>
          <w:rFonts w:ascii="仿宋" w:eastAsia="仿宋" w:hAnsi="仿宋"/>
          <w:color w:val="333333"/>
          <w:kern w:val="0"/>
          <w:sz w:val="32"/>
          <w:szCs w:val="32"/>
        </w:rPr>
        <w:t>长分管政务公开工作，在市</w:t>
      </w:r>
      <w:r>
        <w:rPr>
          <w:rFonts w:ascii="仿宋_GB2312" w:eastAsia="仿宋_GB2312" w:hAnsi="仿宋" w:cs="宋体" w:hint="eastAsia"/>
          <w:color w:val="333333"/>
          <w:kern w:val="0"/>
          <w:sz w:val="32"/>
          <w:szCs w:val="32"/>
        </w:rPr>
        <w:t>民政</w:t>
      </w:r>
      <w:r>
        <w:rPr>
          <w:rFonts w:ascii="仿宋" w:eastAsia="仿宋" w:hAnsi="仿宋"/>
          <w:color w:val="333333"/>
          <w:kern w:val="0"/>
          <w:sz w:val="32"/>
          <w:szCs w:val="32"/>
        </w:rPr>
        <w:t>办公室设立政务公开办公室，负责</w:t>
      </w:r>
      <w:r>
        <w:rPr>
          <w:rFonts w:ascii="仿宋_GB2312" w:eastAsia="仿宋_GB2312" w:hAnsi="仿宋" w:cs="宋体" w:hint="eastAsia"/>
          <w:color w:val="333333"/>
          <w:kern w:val="0"/>
          <w:sz w:val="32"/>
          <w:szCs w:val="32"/>
        </w:rPr>
        <w:t>民政</w:t>
      </w:r>
      <w:r>
        <w:rPr>
          <w:rFonts w:ascii="仿宋" w:eastAsia="仿宋" w:hAnsi="仿宋"/>
          <w:color w:val="333333"/>
          <w:kern w:val="0"/>
          <w:sz w:val="32"/>
          <w:szCs w:val="32"/>
        </w:rPr>
        <w:t>政务公开工作的组织推动，</w:t>
      </w:r>
      <w:r>
        <w:rPr>
          <w:rFonts w:ascii="仿宋_GB2312" w:eastAsia="仿宋_GB2312" w:hAnsi="仿宋" w:cs="宋体" w:hint="eastAsia"/>
          <w:color w:val="333333"/>
          <w:kern w:val="0"/>
          <w:sz w:val="32"/>
          <w:szCs w:val="32"/>
        </w:rPr>
        <w:t>参加了市</w:t>
      </w:r>
      <w:r>
        <w:rPr>
          <w:rFonts w:ascii="仿宋" w:eastAsia="仿宋" w:hAnsi="仿宋"/>
          <w:color w:val="333333"/>
          <w:kern w:val="0"/>
          <w:sz w:val="32"/>
          <w:szCs w:val="32"/>
        </w:rPr>
        <w:t>政务公开课程培训</w:t>
      </w:r>
      <w:r>
        <w:rPr>
          <w:rFonts w:ascii="仿宋_GB2312" w:eastAsia="仿宋_GB2312" w:hAnsi="仿宋" w:cs="宋体" w:hint="eastAsia"/>
          <w:color w:val="333333"/>
          <w:kern w:val="0"/>
          <w:sz w:val="32"/>
          <w:szCs w:val="32"/>
        </w:rPr>
        <w:t>。</w:t>
      </w:r>
    </w:p>
    <w:p w:rsidR="00A813CC" w:rsidRDefault="00A813CC" w:rsidP="00A813CC">
      <w:pPr>
        <w:widowControl/>
        <w:spacing w:before="100" w:beforeAutospacing="1" w:after="100" w:afterAutospacing="1" w:line="432" w:lineRule="auto"/>
        <w:ind w:firstLine="643"/>
        <w:rPr>
          <w:rFonts w:ascii="宋体" w:hAnsi="宋体" w:hint="eastAsia"/>
          <w:color w:val="333333"/>
          <w:kern w:val="0"/>
          <w:sz w:val="24"/>
          <w:szCs w:val="24"/>
        </w:rPr>
      </w:pPr>
      <w:r>
        <w:rPr>
          <w:rFonts w:ascii="仿宋" w:eastAsia="仿宋" w:hAnsi="仿宋"/>
          <w:b/>
          <w:bCs/>
          <w:color w:val="333333"/>
          <w:kern w:val="0"/>
          <w:sz w:val="32"/>
          <w:szCs w:val="32"/>
        </w:rPr>
        <w:t>（二）公开渠道建设情况。</w:t>
      </w:r>
      <w:r>
        <w:rPr>
          <w:rFonts w:ascii="Times New Roman" w:eastAsia="仿宋" w:hAnsi="Times New Roman"/>
          <w:b/>
          <w:bCs/>
          <w:color w:val="333333"/>
          <w:kern w:val="0"/>
          <w:sz w:val="32"/>
          <w:szCs w:val="32"/>
        </w:rPr>
        <w:t xml:space="preserve"> </w:t>
      </w:r>
      <w:r>
        <w:rPr>
          <w:rFonts w:ascii="楷体_GB2312" w:eastAsia="楷体_GB2312" w:hAnsi="仿宋" w:cs="宋体" w:hint="eastAsia"/>
          <w:color w:val="333333"/>
          <w:kern w:val="0"/>
          <w:sz w:val="32"/>
          <w:szCs w:val="32"/>
        </w:rPr>
        <w:t>民政局</w:t>
      </w:r>
      <w:r>
        <w:rPr>
          <w:rFonts w:ascii="仿宋" w:eastAsia="仿宋" w:hAnsi="仿宋"/>
          <w:color w:val="333333"/>
          <w:kern w:val="0"/>
          <w:sz w:val="32"/>
          <w:szCs w:val="32"/>
        </w:rPr>
        <w:t>主动公开的政府信息，通过政府网站信息公开渠道公开。</w:t>
      </w:r>
      <w:r>
        <w:rPr>
          <w:rFonts w:ascii="Times New Roman" w:eastAsia="仿宋" w:hAnsi="Times New Roman"/>
          <w:color w:val="333333"/>
          <w:kern w:val="0"/>
          <w:sz w:val="32"/>
          <w:szCs w:val="32"/>
        </w:rPr>
        <w:t xml:space="preserve"> </w:t>
      </w:r>
      <w:r>
        <w:rPr>
          <w:rFonts w:ascii="Times New Roman" w:hAnsi="Times New Roman"/>
          <w:color w:val="333333"/>
          <w:kern w:val="0"/>
          <w:sz w:val="32"/>
          <w:szCs w:val="32"/>
        </w:rPr>
        <w:br/>
      </w:r>
      <w:r>
        <w:rPr>
          <w:rFonts w:ascii="Times New Roman" w:eastAsia="仿宋" w:hAnsi="Times New Roman"/>
          <w:color w:val="333333"/>
          <w:kern w:val="0"/>
          <w:sz w:val="32"/>
          <w:szCs w:val="32"/>
        </w:rPr>
        <w:t xml:space="preserve">   </w:t>
      </w:r>
      <w:r>
        <w:rPr>
          <w:rFonts w:ascii="Times New Roman" w:eastAsia="仿宋" w:hAnsi="Times New Roman"/>
          <w:b/>
          <w:bCs/>
          <w:color w:val="333333"/>
          <w:kern w:val="0"/>
          <w:sz w:val="32"/>
          <w:szCs w:val="32"/>
        </w:rPr>
        <w:t xml:space="preserve">  </w:t>
      </w:r>
      <w:r>
        <w:rPr>
          <w:rFonts w:ascii="仿宋" w:eastAsia="仿宋" w:hAnsi="仿宋"/>
          <w:b/>
          <w:bCs/>
          <w:color w:val="333333"/>
          <w:kern w:val="0"/>
          <w:sz w:val="32"/>
          <w:szCs w:val="32"/>
        </w:rPr>
        <w:t>（三）制度建设情况</w:t>
      </w:r>
      <w:r>
        <w:rPr>
          <w:rFonts w:ascii="Times New Roman" w:eastAsia="仿宋" w:hAnsi="Times New Roman"/>
          <w:b/>
          <w:bCs/>
          <w:color w:val="333333"/>
          <w:kern w:val="0"/>
          <w:sz w:val="32"/>
          <w:szCs w:val="32"/>
        </w:rPr>
        <w:t xml:space="preserve"> </w:t>
      </w:r>
      <w:r>
        <w:rPr>
          <w:rFonts w:ascii="仿宋" w:eastAsia="仿宋" w:hAnsi="仿宋"/>
          <w:b/>
          <w:bCs/>
          <w:color w:val="333333"/>
          <w:kern w:val="0"/>
          <w:sz w:val="32"/>
          <w:szCs w:val="32"/>
        </w:rPr>
        <w:t>。</w:t>
      </w:r>
      <w:r>
        <w:rPr>
          <w:rFonts w:ascii="仿宋" w:eastAsia="仿宋" w:hAnsi="仿宋"/>
          <w:color w:val="333333"/>
          <w:kern w:val="0"/>
          <w:sz w:val="32"/>
          <w:szCs w:val="32"/>
        </w:rPr>
        <w:t>建立健全政府信息公开各项制度。建立科学高效的政府信息公开工作机制和严格的制度规范，是确保政府信息公开工作依法、有序进行的基础和前提。我</w:t>
      </w:r>
      <w:r>
        <w:rPr>
          <w:rFonts w:ascii="仿宋_GB2312" w:eastAsia="仿宋_GB2312" w:hAnsi="仿宋" w:cs="宋体" w:hint="eastAsia"/>
          <w:color w:val="333333"/>
          <w:kern w:val="0"/>
          <w:sz w:val="32"/>
          <w:szCs w:val="32"/>
        </w:rPr>
        <w:t>局</w:t>
      </w:r>
      <w:r>
        <w:rPr>
          <w:rFonts w:ascii="仿宋" w:eastAsia="仿宋" w:hAnsi="仿宋"/>
          <w:color w:val="333333"/>
          <w:kern w:val="0"/>
          <w:sz w:val="32"/>
          <w:szCs w:val="32"/>
        </w:rPr>
        <w:t>结合工作实际，建立健全政府信息公开工作的各项相应工作制度，</w:t>
      </w:r>
      <w:r>
        <w:rPr>
          <w:rFonts w:ascii="仿宋_GB2312" w:eastAsia="仿宋_GB2312" w:hAnsi="仿宋" w:cs="宋体" w:hint="eastAsia"/>
          <w:color w:val="333333"/>
          <w:kern w:val="0"/>
          <w:sz w:val="32"/>
          <w:szCs w:val="32"/>
        </w:rPr>
        <w:t>制定了政务公开制度、信访维稳工作制度、考勤制度、印章管理和使用制度、专项资金管理使用制度，通过一系列制度的建立，</w:t>
      </w:r>
      <w:r>
        <w:rPr>
          <w:rFonts w:ascii="仿宋" w:eastAsia="仿宋" w:hAnsi="仿宋"/>
          <w:color w:val="333333"/>
          <w:kern w:val="0"/>
          <w:sz w:val="32"/>
          <w:szCs w:val="32"/>
        </w:rPr>
        <w:t>明确</w:t>
      </w:r>
      <w:r>
        <w:rPr>
          <w:rFonts w:ascii="仿宋_GB2312" w:eastAsia="仿宋_GB2312" w:hAnsi="仿宋" w:cs="宋体" w:hint="eastAsia"/>
          <w:color w:val="333333"/>
          <w:kern w:val="0"/>
          <w:sz w:val="32"/>
          <w:szCs w:val="32"/>
        </w:rPr>
        <w:t>工作目标，落实</w:t>
      </w:r>
      <w:r>
        <w:rPr>
          <w:rFonts w:ascii="仿宋" w:eastAsia="仿宋" w:hAnsi="仿宋"/>
          <w:color w:val="333333"/>
          <w:kern w:val="0"/>
          <w:sz w:val="32"/>
          <w:szCs w:val="32"/>
        </w:rPr>
        <w:t>工作责任，提升工作实效</w:t>
      </w:r>
      <w:r>
        <w:rPr>
          <w:rFonts w:ascii="仿宋_GB2312" w:eastAsia="仿宋_GB2312" w:hAnsi="仿宋" w:cs="宋体" w:hint="eastAsia"/>
          <w:color w:val="333333"/>
          <w:kern w:val="0"/>
          <w:sz w:val="32"/>
          <w:szCs w:val="32"/>
        </w:rPr>
        <w:t>，有效地</w:t>
      </w:r>
      <w:r>
        <w:rPr>
          <w:rFonts w:ascii="仿宋" w:eastAsia="仿宋" w:hAnsi="仿宋"/>
          <w:color w:val="333333"/>
          <w:kern w:val="0"/>
          <w:sz w:val="32"/>
          <w:szCs w:val="32"/>
        </w:rPr>
        <w:t>推进新形势下政务公开工作，确保信息公开工作依法、有序进行。</w:t>
      </w:r>
      <w:r>
        <w:rPr>
          <w:rFonts w:ascii="Times New Roman" w:hAnsi="Times New Roman"/>
          <w:color w:val="333333"/>
          <w:kern w:val="0"/>
          <w:sz w:val="32"/>
          <w:szCs w:val="32"/>
        </w:rPr>
        <w:br/>
      </w:r>
      <w:r>
        <w:rPr>
          <w:rFonts w:ascii="仿宋_GB2312" w:eastAsia="仿宋_GB2312" w:hAnsi="Times New Roman" w:hint="eastAsia"/>
          <w:color w:val="333333"/>
          <w:kern w:val="0"/>
          <w:sz w:val="32"/>
          <w:szCs w:val="32"/>
        </w:rPr>
        <w:t xml:space="preserve">  </w:t>
      </w:r>
      <w:r>
        <w:rPr>
          <w:rFonts w:ascii="黑体" w:eastAsia="黑体" w:hAnsi="黑体" w:cs="宋体" w:hint="eastAsia"/>
          <w:color w:val="333333"/>
          <w:kern w:val="0"/>
          <w:sz w:val="32"/>
          <w:szCs w:val="32"/>
        </w:rPr>
        <w:t>二、人大代表建议、委员提案数及办结率</w:t>
      </w:r>
    </w:p>
    <w:p w:rsidR="00A813CC" w:rsidRDefault="00A813CC" w:rsidP="00A813CC">
      <w:pPr>
        <w:widowControl/>
        <w:spacing w:before="100" w:beforeAutospacing="1" w:after="100" w:afterAutospacing="1" w:line="432" w:lineRule="auto"/>
        <w:ind w:leftChars="304" w:left="638"/>
        <w:rPr>
          <w:rFonts w:ascii="宋体" w:hAnsi="宋体" w:hint="eastAsia"/>
          <w:color w:val="333333"/>
          <w:kern w:val="0"/>
          <w:sz w:val="24"/>
          <w:szCs w:val="24"/>
        </w:rPr>
      </w:pPr>
      <w:r>
        <w:rPr>
          <w:rFonts w:ascii="Times New Roman" w:hAnsi="Times New Roman"/>
          <w:color w:val="333333"/>
          <w:kern w:val="0"/>
          <w:sz w:val="32"/>
          <w:szCs w:val="32"/>
        </w:rPr>
        <w:t>201</w:t>
      </w:r>
      <w:r>
        <w:rPr>
          <w:rFonts w:ascii="Times New Roman" w:hAnsi="Times New Roman" w:hint="eastAsia"/>
          <w:color w:val="333333"/>
          <w:kern w:val="0"/>
          <w:sz w:val="32"/>
          <w:szCs w:val="32"/>
        </w:rPr>
        <w:t>3</w:t>
      </w:r>
      <w:r>
        <w:rPr>
          <w:rFonts w:ascii="仿宋_GB2312" w:eastAsia="仿宋_GB2312" w:hAnsi="Times New Roman" w:hint="eastAsia"/>
          <w:color w:val="333333"/>
          <w:kern w:val="0"/>
          <w:sz w:val="32"/>
          <w:szCs w:val="32"/>
        </w:rPr>
        <w:t>年，临江市</w:t>
      </w:r>
      <w:r>
        <w:rPr>
          <w:rFonts w:ascii="仿宋_GB2312" w:eastAsia="仿宋_GB2312" w:hAnsi="宋体" w:cs="宋体" w:hint="eastAsia"/>
          <w:color w:val="333333"/>
          <w:kern w:val="0"/>
          <w:sz w:val="32"/>
          <w:szCs w:val="32"/>
        </w:rPr>
        <w:t>民政局</w:t>
      </w:r>
      <w:r>
        <w:rPr>
          <w:rFonts w:ascii="仿宋_GB2312" w:eastAsia="仿宋_GB2312" w:hAnsi="Times New Roman" w:hint="eastAsia"/>
          <w:color w:val="333333"/>
          <w:kern w:val="0"/>
          <w:sz w:val="32"/>
          <w:szCs w:val="32"/>
        </w:rPr>
        <w:t>收到市代表建议、委员提案</w:t>
      </w:r>
      <w:r>
        <w:rPr>
          <w:rFonts w:ascii="仿宋_GB2312" w:eastAsia="仿宋_GB2312" w:hAnsi="宋体" w:cs="宋体" w:hint="eastAsia"/>
          <w:color w:val="333333"/>
          <w:kern w:val="0"/>
          <w:sz w:val="32"/>
          <w:szCs w:val="32"/>
        </w:rPr>
        <w:t>0件。</w:t>
      </w:r>
      <w:r>
        <w:rPr>
          <w:rFonts w:ascii="黑体" w:eastAsia="黑体" w:hAnsi="黑体" w:cs="宋体" w:hint="eastAsia"/>
          <w:color w:val="333333"/>
          <w:kern w:val="0"/>
          <w:sz w:val="32"/>
          <w:szCs w:val="32"/>
        </w:rPr>
        <w:t>三</w:t>
      </w:r>
      <w:r>
        <w:rPr>
          <w:rFonts w:ascii="黑体" w:eastAsia="黑体" w:hAnsi="黑体" w:hint="eastAsia"/>
          <w:color w:val="333333"/>
          <w:kern w:val="0"/>
          <w:sz w:val="32"/>
          <w:szCs w:val="32"/>
        </w:rPr>
        <w:t>、主动公开政府信息情况</w:t>
      </w:r>
      <w:r>
        <w:rPr>
          <w:rFonts w:ascii="Times New Roman" w:hAnsi="Times New Roman"/>
          <w:color w:val="333333"/>
          <w:kern w:val="0"/>
          <w:sz w:val="32"/>
          <w:szCs w:val="32"/>
        </w:rPr>
        <w:t xml:space="preserve"> </w:t>
      </w:r>
    </w:p>
    <w:p w:rsidR="00A813CC" w:rsidRDefault="00A813CC" w:rsidP="00A813CC">
      <w:pPr>
        <w:widowControl/>
        <w:spacing w:before="100" w:beforeAutospacing="1" w:after="100" w:afterAutospacing="1" w:line="432" w:lineRule="auto"/>
        <w:rPr>
          <w:rFonts w:ascii="宋体" w:hAnsi="宋体" w:hint="eastAsia"/>
          <w:color w:val="333333"/>
          <w:kern w:val="0"/>
          <w:sz w:val="24"/>
          <w:szCs w:val="24"/>
        </w:rPr>
      </w:pPr>
      <w:r>
        <w:rPr>
          <w:rFonts w:ascii="仿宋_GB2312" w:eastAsia="仿宋_GB2312" w:hAnsi="Times New Roman" w:hint="eastAsia"/>
          <w:color w:val="333333"/>
          <w:kern w:val="0"/>
          <w:sz w:val="32"/>
          <w:szCs w:val="32"/>
        </w:rPr>
        <w:t xml:space="preserve"> </w:t>
      </w:r>
      <w:r>
        <w:rPr>
          <w:rFonts w:ascii="Times New Roman" w:hAnsi="Times New Roman"/>
          <w:color w:val="333333"/>
          <w:kern w:val="0"/>
          <w:sz w:val="32"/>
          <w:szCs w:val="32"/>
        </w:rPr>
        <w:t xml:space="preserve">  </w:t>
      </w:r>
      <w:r>
        <w:rPr>
          <w:rFonts w:ascii="仿宋" w:eastAsia="仿宋" w:hAnsi="仿宋" w:hint="eastAsia"/>
          <w:color w:val="333333"/>
          <w:kern w:val="0"/>
          <w:sz w:val="32"/>
          <w:szCs w:val="32"/>
        </w:rPr>
        <w:t>（一）科学编制、公布政府信息公开指南和公开目录，并做到及时更新。根据《条例》要求，主动公开的政府信息，通过政府门户网站、信息公开专栏及时发布。</w:t>
      </w:r>
      <w:r>
        <w:rPr>
          <w:rFonts w:ascii="宋体" w:hAnsi="宋体" w:hint="eastAsia"/>
          <w:color w:val="333333"/>
          <w:kern w:val="0"/>
          <w:sz w:val="32"/>
          <w:szCs w:val="32"/>
        </w:rPr>
        <w:t xml:space="preserve"> </w:t>
      </w:r>
    </w:p>
    <w:p w:rsidR="00A813CC" w:rsidRDefault="00A813CC" w:rsidP="00A813CC">
      <w:pPr>
        <w:widowControl/>
        <w:spacing w:before="100" w:beforeAutospacing="1" w:after="100" w:afterAutospacing="1" w:line="432" w:lineRule="auto"/>
        <w:ind w:firstLine="640"/>
        <w:rPr>
          <w:rFonts w:ascii="宋体" w:hAnsi="宋体" w:hint="eastAsia"/>
          <w:color w:val="333333"/>
          <w:kern w:val="0"/>
          <w:sz w:val="24"/>
          <w:szCs w:val="24"/>
        </w:rPr>
      </w:pPr>
      <w:r>
        <w:rPr>
          <w:rFonts w:ascii="仿宋" w:eastAsia="仿宋" w:hAnsi="仿宋"/>
          <w:color w:val="333333"/>
          <w:kern w:val="0"/>
          <w:sz w:val="32"/>
          <w:szCs w:val="32"/>
        </w:rPr>
        <w:lastRenderedPageBreak/>
        <w:t>（二）公开的数量。截止到</w:t>
      </w:r>
      <w:r>
        <w:rPr>
          <w:rFonts w:ascii="Times New Roman" w:eastAsia="仿宋" w:hAnsi="Times New Roman"/>
          <w:color w:val="333333"/>
          <w:kern w:val="0"/>
          <w:sz w:val="32"/>
          <w:szCs w:val="32"/>
        </w:rPr>
        <w:t>201</w:t>
      </w:r>
      <w:r>
        <w:rPr>
          <w:rFonts w:ascii="Times New Roman" w:eastAsia="仿宋" w:hAnsi="Times New Roman" w:hint="eastAsia"/>
          <w:color w:val="333333"/>
          <w:kern w:val="0"/>
          <w:sz w:val="32"/>
          <w:szCs w:val="32"/>
        </w:rPr>
        <w:t>3</w:t>
      </w:r>
      <w:r>
        <w:rPr>
          <w:rFonts w:ascii="仿宋" w:eastAsia="仿宋" w:hAnsi="仿宋"/>
          <w:color w:val="333333"/>
          <w:kern w:val="0"/>
          <w:sz w:val="32"/>
          <w:szCs w:val="32"/>
        </w:rPr>
        <w:t>年</w:t>
      </w:r>
      <w:r>
        <w:rPr>
          <w:rFonts w:ascii="Times New Roman" w:eastAsia="仿宋" w:hAnsi="Times New Roman"/>
          <w:color w:val="333333"/>
          <w:kern w:val="0"/>
          <w:sz w:val="32"/>
          <w:szCs w:val="32"/>
        </w:rPr>
        <w:t>12</w:t>
      </w:r>
      <w:r>
        <w:rPr>
          <w:rFonts w:ascii="仿宋" w:eastAsia="仿宋" w:hAnsi="仿宋"/>
          <w:color w:val="333333"/>
          <w:kern w:val="0"/>
          <w:sz w:val="32"/>
          <w:szCs w:val="32"/>
        </w:rPr>
        <w:t>月</w:t>
      </w:r>
      <w:r>
        <w:rPr>
          <w:rFonts w:ascii="Times New Roman" w:eastAsia="仿宋" w:hAnsi="Times New Roman"/>
          <w:color w:val="333333"/>
          <w:kern w:val="0"/>
          <w:sz w:val="32"/>
          <w:szCs w:val="32"/>
        </w:rPr>
        <w:t>31</w:t>
      </w:r>
      <w:r>
        <w:rPr>
          <w:rFonts w:ascii="仿宋" w:eastAsia="仿宋" w:hAnsi="仿宋"/>
          <w:color w:val="333333"/>
          <w:kern w:val="0"/>
          <w:sz w:val="32"/>
          <w:szCs w:val="32"/>
        </w:rPr>
        <w:t>日，主动公开政府信息总数</w:t>
      </w:r>
      <w:r>
        <w:rPr>
          <w:rFonts w:ascii="仿宋_GB2312" w:eastAsia="仿宋_GB2312" w:hAnsi="仿宋" w:cs="宋体" w:hint="eastAsia"/>
          <w:color w:val="333333"/>
          <w:kern w:val="0"/>
          <w:sz w:val="32"/>
          <w:szCs w:val="32"/>
        </w:rPr>
        <w:t>12</w:t>
      </w:r>
      <w:r>
        <w:rPr>
          <w:rFonts w:ascii="仿宋" w:eastAsia="仿宋" w:hAnsi="仿宋"/>
          <w:color w:val="333333"/>
          <w:kern w:val="0"/>
          <w:sz w:val="32"/>
          <w:szCs w:val="32"/>
        </w:rPr>
        <w:t>条。</w:t>
      </w:r>
      <w:r>
        <w:rPr>
          <w:rFonts w:ascii="Times New Roman" w:eastAsia="仿宋" w:hAnsi="Times New Roman"/>
          <w:color w:val="333333"/>
          <w:kern w:val="0"/>
          <w:sz w:val="32"/>
          <w:szCs w:val="32"/>
        </w:rPr>
        <w:t xml:space="preserve"> </w:t>
      </w:r>
    </w:p>
    <w:p w:rsidR="00A813CC" w:rsidRDefault="00A813CC" w:rsidP="00A813CC">
      <w:pPr>
        <w:widowControl/>
        <w:spacing w:before="100" w:beforeAutospacing="1" w:after="100" w:afterAutospacing="1" w:line="432" w:lineRule="auto"/>
        <w:rPr>
          <w:rFonts w:ascii="Times New Roman" w:eastAsia="仿宋" w:hAnsi="Times New Roman" w:hint="eastAsia"/>
          <w:color w:val="333333"/>
          <w:kern w:val="0"/>
          <w:sz w:val="32"/>
          <w:szCs w:val="32"/>
        </w:rPr>
      </w:pPr>
      <w:r>
        <w:rPr>
          <w:rFonts w:ascii="Times New Roman" w:hAnsi="Times New Roman"/>
          <w:color w:val="333333"/>
          <w:kern w:val="0"/>
          <w:sz w:val="32"/>
          <w:szCs w:val="32"/>
        </w:rPr>
        <w:t xml:space="preserve">     </w:t>
      </w:r>
      <w:r>
        <w:rPr>
          <w:rFonts w:ascii="仿宋" w:eastAsia="仿宋" w:hAnsi="仿宋" w:hint="eastAsia"/>
          <w:color w:val="333333"/>
          <w:kern w:val="0"/>
          <w:sz w:val="32"/>
          <w:szCs w:val="32"/>
        </w:rPr>
        <w:t>（三）依申请公开政府信息情况。2013年，</w:t>
      </w:r>
      <w:r>
        <w:rPr>
          <w:rFonts w:ascii="仿宋_GB2312" w:eastAsia="仿宋_GB2312" w:hAnsi="仿宋" w:cs="宋体" w:hint="eastAsia"/>
          <w:color w:val="333333"/>
          <w:kern w:val="0"/>
          <w:sz w:val="32"/>
          <w:szCs w:val="32"/>
        </w:rPr>
        <w:t>没</w:t>
      </w:r>
      <w:r>
        <w:rPr>
          <w:rFonts w:ascii="仿宋" w:eastAsia="仿宋" w:hAnsi="仿宋"/>
          <w:color w:val="333333"/>
          <w:kern w:val="0"/>
          <w:sz w:val="32"/>
          <w:szCs w:val="32"/>
        </w:rPr>
        <w:t>收到依申请公开信息</w:t>
      </w:r>
      <w:r>
        <w:rPr>
          <w:rFonts w:ascii="Times New Roman" w:eastAsia="仿宋" w:hAnsi="Times New Roman"/>
          <w:color w:val="333333"/>
          <w:kern w:val="0"/>
          <w:sz w:val="32"/>
          <w:szCs w:val="32"/>
        </w:rPr>
        <w:t xml:space="preserve"> </w:t>
      </w:r>
      <w:r>
        <w:rPr>
          <w:rFonts w:ascii="仿宋" w:eastAsia="仿宋" w:hAnsi="仿宋"/>
          <w:color w:val="333333"/>
          <w:kern w:val="0"/>
          <w:sz w:val="32"/>
          <w:szCs w:val="32"/>
        </w:rPr>
        <w:t>。</w:t>
      </w:r>
    </w:p>
    <w:p w:rsidR="00A813CC" w:rsidRDefault="00A813CC" w:rsidP="00A813CC">
      <w:pPr>
        <w:widowControl/>
        <w:spacing w:before="100" w:beforeAutospacing="1" w:after="100" w:afterAutospacing="1" w:line="432" w:lineRule="auto"/>
        <w:rPr>
          <w:rFonts w:ascii="宋体" w:hAnsi="宋体"/>
          <w:color w:val="333333"/>
          <w:kern w:val="0"/>
          <w:sz w:val="24"/>
          <w:szCs w:val="24"/>
        </w:rPr>
      </w:pPr>
      <w:r>
        <w:rPr>
          <w:rFonts w:ascii="Times New Roman" w:eastAsia="仿宋" w:hAnsi="Times New Roman"/>
          <w:color w:val="333333"/>
          <w:kern w:val="0"/>
          <w:sz w:val="32"/>
          <w:szCs w:val="32"/>
        </w:rPr>
        <w:t xml:space="preserve">     </w:t>
      </w:r>
      <w:r>
        <w:rPr>
          <w:rFonts w:ascii="仿宋" w:eastAsia="仿宋" w:hAnsi="仿宋"/>
          <w:color w:val="333333"/>
          <w:kern w:val="0"/>
          <w:sz w:val="32"/>
          <w:szCs w:val="32"/>
        </w:rPr>
        <w:t>（四）主动公开信息中，公开规范性文件</w:t>
      </w:r>
      <w:r>
        <w:rPr>
          <w:rFonts w:ascii="仿宋_GB2312" w:eastAsia="仿宋_GB2312" w:hAnsi="仿宋" w:cs="宋体" w:hint="eastAsia"/>
          <w:color w:val="333333"/>
          <w:kern w:val="0"/>
          <w:sz w:val="32"/>
          <w:szCs w:val="32"/>
        </w:rPr>
        <w:t>12</w:t>
      </w:r>
      <w:r>
        <w:rPr>
          <w:rFonts w:ascii="仿宋" w:eastAsia="仿宋" w:hAnsi="仿宋"/>
          <w:color w:val="333333"/>
          <w:kern w:val="0"/>
          <w:sz w:val="32"/>
          <w:szCs w:val="32"/>
        </w:rPr>
        <w:t>条</w:t>
      </w:r>
      <w:r>
        <w:rPr>
          <w:rFonts w:ascii="仿宋" w:eastAsia="仿宋" w:hAnsi="仿宋" w:hint="eastAsia"/>
          <w:color w:val="333333"/>
          <w:kern w:val="0"/>
          <w:sz w:val="32"/>
          <w:szCs w:val="32"/>
        </w:rPr>
        <w:t>。</w:t>
      </w:r>
    </w:p>
    <w:p w:rsidR="00A813CC" w:rsidRDefault="00A813CC" w:rsidP="00A813CC">
      <w:pPr>
        <w:widowControl/>
        <w:spacing w:before="100" w:beforeAutospacing="1" w:after="100" w:afterAutospacing="1" w:line="432" w:lineRule="auto"/>
        <w:rPr>
          <w:rFonts w:ascii="宋体" w:hAnsi="宋体" w:hint="eastAsia"/>
          <w:color w:val="333333"/>
          <w:kern w:val="0"/>
          <w:sz w:val="24"/>
          <w:szCs w:val="24"/>
        </w:rPr>
      </w:pPr>
      <w:r>
        <w:rPr>
          <w:rFonts w:ascii="仿宋_GB2312" w:eastAsia="仿宋_GB2312" w:hAnsi="Times New Roman" w:hint="eastAsia"/>
          <w:color w:val="333333"/>
          <w:kern w:val="0"/>
          <w:sz w:val="32"/>
          <w:szCs w:val="32"/>
        </w:rPr>
        <w:t xml:space="preserve">  </w:t>
      </w:r>
      <w:r>
        <w:rPr>
          <w:rFonts w:ascii="黑体" w:eastAsia="黑体" w:hAnsi="黑体" w:hint="eastAsia"/>
          <w:color w:val="333333"/>
          <w:kern w:val="0"/>
          <w:sz w:val="32"/>
          <w:szCs w:val="32"/>
        </w:rPr>
        <w:t>四、政府信息公开的收费情况</w:t>
      </w:r>
      <w:r>
        <w:rPr>
          <w:rFonts w:ascii="Times New Roman" w:hAnsi="Times New Roman"/>
          <w:color w:val="333333"/>
          <w:kern w:val="0"/>
          <w:sz w:val="32"/>
          <w:szCs w:val="32"/>
        </w:rPr>
        <w:t xml:space="preserve"> </w:t>
      </w:r>
    </w:p>
    <w:p w:rsidR="00A813CC" w:rsidRDefault="00A813CC" w:rsidP="00A813CC">
      <w:pPr>
        <w:widowControl/>
        <w:spacing w:before="100" w:beforeAutospacing="1" w:after="100" w:afterAutospacing="1" w:line="432" w:lineRule="auto"/>
        <w:rPr>
          <w:rFonts w:ascii="宋体" w:hAnsi="宋体" w:hint="eastAsia"/>
          <w:color w:val="333333"/>
          <w:kern w:val="0"/>
          <w:sz w:val="24"/>
          <w:szCs w:val="24"/>
        </w:rPr>
      </w:pPr>
      <w:r>
        <w:rPr>
          <w:rFonts w:ascii="仿宋_GB2312" w:eastAsia="仿宋_GB2312" w:hAnsi="Times New Roman" w:hint="eastAsia"/>
          <w:color w:val="333333"/>
          <w:kern w:val="0"/>
          <w:sz w:val="32"/>
          <w:szCs w:val="32"/>
        </w:rPr>
        <w:t xml:space="preserve">  </w:t>
      </w:r>
      <w:r>
        <w:rPr>
          <w:rFonts w:ascii="Times New Roman" w:hAnsi="Times New Roman"/>
          <w:color w:val="333333"/>
          <w:kern w:val="0"/>
          <w:sz w:val="32"/>
          <w:szCs w:val="32"/>
        </w:rPr>
        <w:t>201</w:t>
      </w:r>
      <w:r>
        <w:rPr>
          <w:rFonts w:ascii="Times New Roman" w:hAnsi="Times New Roman" w:hint="eastAsia"/>
          <w:color w:val="333333"/>
          <w:kern w:val="0"/>
          <w:sz w:val="32"/>
          <w:szCs w:val="32"/>
        </w:rPr>
        <w:t>3</w:t>
      </w:r>
      <w:r>
        <w:rPr>
          <w:rFonts w:ascii="仿宋_GB2312" w:eastAsia="仿宋_GB2312" w:hAnsi="Times New Roman" w:hint="eastAsia"/>
          <w:color w:val="333333"/>
          <w:kern w:val="0"/>
          <w:sz w:val="32"/>
          <w:szCs w:val="32"/>
        </w:rPr>
        <w:t>年，没有发生与政府信息公开相关的收费。</w:t>
      </w:r>
      <w:r>
        <w:rPr>
          <w:rFonts w:ascii="Times New Roman" w:hAnsi="Times New Roman"/>
          <w:color w:val="333333"/>
          <w:kern w:val="0"/>
          <w:sz w:val="32"/>
          <w:szCs w:val="32"/>
        </w:rPr>
        <w:t xml:space="preserve"> </w:t>
      </w:r>
    </w:p>
    <w:p w:rsidR="00A813CC" w:rsidRDefault="00A813CC" w:rsidP="00A813CC">
      <w:pPr>
        <w:widowControl/>
        <w:spacing w:before="100" w:beforeAutospacing="1" w:after="100" w:afterAutospacing="1" w:line="432" w:lineRule="auto"/>
        <w:ind w:firstLine="640"/>
        <w:rPr>
          <w:rFonts w:ascii="宋体" w:hAnsi="宋体" w:hint="eastAsia"/>
          <w:color w:val="333333"/>
          <w:kern w:val="0"/>
          <w:sz w:val="24"/>
          <w:szCs w:val="24"/>
        </w:rPr>
      </w:pPr>
      <w:r>
        <w:rPr>
          <w:rFonts w:ascii="黑体" w:eastAsia="黑体" w:hAnsi="黑体" w:cs="宋体" w:hint="eastAsia"/>
          <w:color w:val="333333"/>
          <w:kern w:val="0"/>
          <w:sz w:val="32"/>
          <w:szCs w:val="32"/>
        </w:rPr>
        <w:t>五</w:t>
      </w:r>
      <w:r>
        <w:rPr>
          <w:rFonts w:ascii="黑体" w:eastAsia="黑体" w:hAnsi="黑体" w:hint="eastAsia"/>
          <w:color w:val="333333"/>
          <w:kern w:val="0"/>
          <w:sz w:val="32"/>
          <w:szCs w:val="32"/>
        </w:rPr>
        <w:t>、行政复议和诉讼情况</w:t>
      </w:r>
      <w:r>
        <w:rPr>
          <w:rFonts w:ascii="Times New Roman" w:hAnsi="Times New Roman"/>
          <w:color w:val="333333"/>
          <w:kern w:val="0"/>
          <w:sz w:val="32"/>
          <w:szCs w:val="32"/>
        </w:rPr>
        <w:t xml:space="preserve">  </w:t>
      </w:r>
    </w:p>
    <w:p w:rsidR="00A813CC" w:rsidRDefault="00A813CC" w:rsidP="00A813CC">
      <w:pPr>
        <w:widowControl/>
        <w:spacing w:before="100" w:beforeAutospacing="1" w:after="100" w:afterAutospacing="1" w:line="432" w:lineRule="auto"/>
        <w:rPr>
          <w:rFonts w:ascii="宋体" w:hAnsi="宋体" w:hint="eastAsia"/>
          <w:color w:val="333333"/>
          <w:kern w:val="0"/>
          <w:sz w:val="24"/>
          <w:szCs w:val="24"/>
        </w:rPr>
      </w:pPr>
      <w:r>
        <w:rPr>
          <w:rFonts w:ascii="仿宋_GB2312" w:eastAsia="仿宋_GB2312" w:hAnsi="Times New Roman" w:hint="eastAsia"/>
          <w:color w:val="333333"/>
          <w:kern w:val="0"/>
          <w:sz w:val="32"/>
          <w:szCs w:val="32"/>
        </w:rPr>
        <w:t xml:space="preserve">  全年没有发生有关政府信息公开事务的行政复议申请和行政诉讼案件。</w:t>
      </w:r>
      <w:r>
        <w:rPr>
          <w:rFonts w:ascii="Times New Roman" w:hAnsi="Times New Roman"/>
          <w:color w:val="333333"/>
          <w:kern w:val="0"/>
          <w:sz w:val="32"/>
          <w:szCs w:val="32"/>
        </w:rPr>
        <w:t xml:space="preserve"> </w:t>
      </w:r>
    </w:p>
    <w:p w:rsidR="00A813CC" w:rsidRDefault="00A813CC" w:rsidP="00A813CC">
      <w:pPr>
        <w:widowControl/>
        <w:spacing w:before="100" w:beforeAutospacing="1" w:after="100" w:afterAutospacing="1" w:line="432" w:lineRule="auto"/>
        <w:ind w:firstLine="160"/>
        <w:rPr>
          <w:rFonts w:ascii="宋体" w:hAnsi="宋体" w:hint="eastAsia"/>
          <w:color w:val="333333"/>
          <w:kern w:val="0"/>
          <w:sz w:val="24"/>
          <w:szCs w:val="24"/>
        </w:rPr>
      </w:pPr>
      <w:r>
        <w:rPr>
          <w:rFonts w:ascii="宋体" w:hAnsi="宋体" w:hint="eastAsia"/>
          <w:color w:val="333333"/>
          <w:kern w:val="0"/>
          <w:sz w:val="32"/>
          <w:szCs w:val="32"/>
        </w:rPr>
        <w:t xml:space="preserve">  </w:t>
      </w:r>
      <w:r>
        <w:rPr>
          <w:rFonts w:ascii="黑体" w:eastAsia="黑体" w:hAnsi="黑体" w:hint="eastAsia"/>
          <w:color w:val="333333"/>
          <w:kern w:val="0"/>
          <w:sz w:val="32"/>
          <w:szCs w:val="32"/>
        </w:rPr>
        <w:t xml:space="preserve"> 六、存在的主要问题</w:t>
      </w:r>
      <w:r>
        <w:rPr>
          <w:rFonts w:ascii="Times New Roman" w:hAnsi="Times New Roman"/>
          <w:color w:val="333333"/>
          <w:kern w:val="0"/>
          <w:sz w:val="32"/>
          <w:szCs w:val="32"/>
        </w:rPr>
        <w:t xml:space="preserve"> </w:t>
      </w:r>
    </w:p>
    <w:p w:rsidR="00A813CC" w:rsidRDefault="00A813CC" w:rsidP="00A813CC">
      <w:pPr>
        <w:widowControl/>
        <w:spacing w:before="100" w:beforeAutospacing="1" w:after="100" w:afterAutospacing="1" w:line="432" w:lineRule="auto"/>
        <w:rPr>
          <w:rFonts w:ascii="宋体" w:hAnsi="宋体" w:hint="eastAsia"/>
          <w:color w:val="333333"/>
          <w:kern w:val="0"/>
          <w:sz w:val="24"/>
          <w:szCs w:val="24"/>
        </w:rPr>
      </w:pPr>
      <w:r>
        <w:rPr>
          <w:rFonts w:ascii="仿宋_GB2312" w:eastAsia="仿宋_GB2312" w:hAnsi="Times New Roman" w:hint="eastAsia"/>
          <w:color w:val="333333"/>
          <w:kern w:val="0"/>
          <w:sz w:val="32"/>
          <w:szCs w:val="32"/>
        </w:rPr>
        <w:t xml:space="preserve">  一是政府信息公开意识需进一步加强；二是公开的渠道需不断拓展；</w:t>
      </w:r>
      <w:r>
        <w:rPr>
          <w:rFonts w:ascii="Times New Roman" w:hAnsi="Times New Roman"/>
          <w:color w:val="333333"/>
          <w:kern w:val="0"/>
          <w:sz w:val="32"/>
          <w:szCs w:val="32"/>
        </w:rPr>
        <w:t xml:space="preserve"> </w:t>
      </w:r>
      <w:r>
        <w:rPr>
          <w:rFonts w:ascii="仿宋_GB2312" w:eastAsia="仿宋_GB2312" w:hAnsi="Times New Roman" w:hint="eastAsia"/>
          <w:color w:val="333333"/>
          <w:kern w:val="0"/>
          <w:sz w:val="32"/>
          <w:szCs w:val="32"/>
        </w:rPr>
        <w:t>三是民生类信息发布数量、质量有待于提高；</w:t>
      </w:r>
      <w:r>
        <w:rPr>
          <w:rFonts w:ascii="Times New Roman" w:hAnsi="Times New Roman"/>
          <w:color w:val="333333"/>
          <w:kern w:val="0"/>
          <w:sz w:val="32"/>
          <w:szCs w:val="32"/>
        </w:rPr>
        <w:t xml:space="preserve"> </w:t>
      </w:r>
      <w:r>
        <w:rPr>
          <w:rFonts w:ascii="仿宋_GB2312" w:eastAsia="仿宋_GB2312" w:hAnsi="Times New Roman" w:hint="eastAsia"/>
          <w:color w:val="333333"/>
          <w:kern w:val="0"/>
          <w:sz w:val="32"/>
          <w:szCs w:val="32"/>
        </w:rPr>
        <w:t>这些问题我们将在今后的工作中会加以解决和改进。</w:t>
      </w:r>
      <w:r>
        <w:rPr>
          <w:rFonts w:ascii="Times New Roman" w:hAnsi="Times New Roman"/>
          <w:color w:val="333333"/>
          <w:kern w:val="0"/>
          <w:sz w:val="32"/>
          <w:szCs w:val="32"/>
        </w:rPr>
        <w:t xml:space="preserve"> </w:t>
      </w:r>
    </w:p>
    <w:p w:rsidR="00A813CC" w:rsidRDefault="00A813CC" w:rsidP="00A813CC">
      <w:pPr>
        <w:widowControl/>
        <w:spacing w:before="100" w:beforeAutospacing="1" w:after="100" w:afterAutospacing="1" w:line="432" w:lineRule="auto"/>
        <w:rPr>
          <w:rFonts w:ascii="宋体" w:hAnsi="宋体" w:hint="eastAsia"/>
          <w:color w:val="333333"/>
          <w:kern w:val="0"/>
          <w:sz w:val="24"/>
          <w:szCs w:val="24"/>
        </w:rPr>
      </w:pPr>
      <w:r>
        <w:rPr>
          <w:rFonts w:ascii="仿宋_GB2312" w:eastAsia="仿宋_GB2312" w:hAnsi="Times New Roman" w:hint="eastAsia"/>
          <w:color w:val="333333"/>
          <w:kern w:val="0"/>
          <w:sz w:val="32"/>
          <w:szCs w:val="32"/>
        </w:rPr>
        <w:t xml:space="preserve"> </w:t>
      </w:r>
      <w:r>
        <w:rPr>
          <w:rFonts w:ascii="仿宋_GB2312" w:eastAsia="仿宋_GB2312" w:hAnsi="宋体" w:cs="宋体" w:hint="eastAsia"/>
          <w:color w:val="333333"/>
          <w:kern w:val="0"/>
          <w:sz w:val="32"/>
          <w:szCs w:val="32"/>
        </w:rPr>
        <w:t xml:space="preserve">  </w:t>
      </w:r>
      <w:r>
        <w:rPr>
          <w:rFonts w:ascii="黑体" w:eastAsia="黑体" w:hAnsi="黑体" w:hint="eastAsia"/>
          <w:color w:val="333333"/>
          <w:kern w:val="0"/>
          <w:sz w:val="32"/>
          <w:szCs w:val="32"/>
        </w:rPr>
        <w:t>七、</w:t>
      </w:r>
      <w:r>
        <w:rPr>
          <w:rFonts w:ascii="Times New Roman" w:hAnsi="Times New Roman"/>
          <w:color w:val="333333"/>
          <w:kern w:val="0"/>
          <w:sz w:val="32"/>
          <w:szCs w:val="32"/>
        </w:rPr>
        <w:t>201</w:t>
      </w:r>
      <w:r>
        <w:rPr>
          <w:rFonts w:ascii="Times New Roman" w:hAnsi="Times New Roman" w:hint="eastAsia"/>
          <w:color w:val="333333"/>
          <w:kern w:val="0"/>
          <w:sz w:val="32"/>
          <w:szCs w:val="32"/>
        </w:rPr>
        <w:t>4</w:t>
      </w:r>
      <w:r>
        <w:rPr>
          <w:rFonts w:ascii="黑体" w:eastAsia="黑体" w:hAnsi="黑体" w:hint="eastAsia"/>
          <w:color w:val="333333"/>
          <w:kern w:val="0"/>
          <w:sz w:val="32"/>
          <w:szCs w:val="32"/>
        </w:rPr>
        <w:t>年重点工作安排</w:t>
      </w:r>
      <w:r>
        <w:rPr>
          <w:rFonts w:ascii="Times New Roman" w:hAnsi="Times New Roman"/>
          <w:color w:val="333333"/>
          <w:kern w:val="0"/>
          <w:sz w:val="32"/>
          <w:szCs w:val="32"/>
        </w:rPr>
        <w:t xml:space="preserve"> </w:t>
      </w:r>
    </w:p>
    <w:p w:rsidR="00A813CC" w:rsidRDefault="00A813CC" w:rsidP="00A813CC">
      <w:pPr>
        <w:widowControl/>
        <w:spacing w:before="100" w:beforeAutospacing="1" w:after="100" w:afterAutospacing="1" w:line="432" w:lineRule="auto"/>
        <w:rPr>
          <w:rFonts w:ascii="宋体" w:hAnsi="宋体" w:hint="eastAsia"/>
          <w:color w:val="333333"/>
          <w:kern w:val="0"/>
          <w:sz w:val="24"/>
          <w:szCs w:val="24"/>
        </w:rPr>
      </w:pPr>
      <w:r>
        <w:rPr>
          <w:rFonts w:ascii="仿宋_GB2312" w:eastAsia="仿宋_GB2312" w:hAnsi="Times New Roman" w:hint="eastAsia"/>
          <w:color w:val="333333"/>
          <w:kern w:val="0"/>
          <w:sz w:val="32"/>
          <w:szCs w:val="32"/>
        </w:rPr>
        <w:t xml:space="preserve">  继续推进全</w:t>
      </w:r>
      <w:r>
        <w:rPr>
          <w:rFonts w:ascii="仿宋_GB2312" w:eastAsia="仿宋_GB2312" w:hAnsi="宋体" w:cs="宋体" w:hint="eastAsia"/>
          <w:color w:val="333333"/>
          <w:kern w:val="0"/>
          <w:sz w:val="32"/>
          <w:szCs w:val="32"/>
        </w:rPr>
        <w:t>局</w:t>
      </w:r>
      <w:r>
        <w:rPr>
          <w:rFonts w:ascii="仿宋_GB2312" w:eastAsia="仿宋_GB2312" w:hAnsi="Times New Roman" w:hint="eastAsia"/>
          <w:color w:val="333333"/>
          <w:kern w:val="0"/>
          <w:sz w:val="32"/>
          <w:szCs w:val="32"/>
        </w:rPr>
        <w:t>政务公开和政府信息公开工作扎实有效地开展</w:t>
      </w:r>
      <w:r>
        <w:rPr>
          <w:rFonts w:ascii="Times New Roman" w:hAnsi="Times New Roman"/>
          <w:color w:val="333333"/>
          <w:kern w:val="0"/>
          <w:sz w:val="32"/>
          <w:szCs w:val="32"/>
        </w:rPr>
        <w:t xml:space="preserve"> </w:t>
      </w:r>
      <w:r>
        <w:rPr>
          <w:rFonts w:ascii="仿宋_GB2312" w:eastAsia="仿宋_GB2312" w:hAnsi="Times New Roman" w:hint="eastAsia"/>
          <w:color w:val="333333"/>
          <w:kern w:val="0"/>
          <w:sz w:val="32"/>
          <w:szCs w:val="32"/>
        </w:rPr>
        <w:t>，具体安排如下：</w:t>
      </w:r>
    </w:p>
    <w:p w:rsidR="00A813CC" w:rsidRDefault="00A813CC" w:rsidP="00A813CC">
      <w:pPr>
        <w:widowControl/>
        <w:spacing w:before="100" w:beforeAutospacing="1" w:after="100" w:afterAutospacing="1" w:line="432" w:lineRule="auto"/>
        <w:ind w:firstLine="640"/>
        <w:rPr>
          <w:rFonts w:ascii="宋体" w:hAnsi="宋体" w:hint="eastAsia"/>
          <w:color w:val="333333"/>
          <w:kern w:val="0"/>
          <w:sz w:val="24"/>
          <w:szCs w:val="24"/>
        </w:rPr>
      </w:pPr>
      <w:r>
        <w:rPr>
          <w:rFonts w:ascii="仿宋_GB2312" w:eastAsia="仿宋_GB2312" w:hAnsi="Times New Roman" w:hint="eastAsia"/>
          <w:color w:val="333333"/>
          <w:kern w:val="0"/>
          <w:sz w:val="32"/>
          <w:szCs w:val="32"/>
        </w:rPr>
        <w:lastRenderedPageBreak/>
        <w:t>（一）强化管理和责任。切实把政府信息公开纳入重要议事日程，摆在全年工作的重要位置。健全</w:t>
      </w:r>
      <w:r>
        <w:rPr>
          <w:rFonts w:ascii="仿宋_GB2312" w:eastAsia="仿宋_GB2312" w:hAnsi="宋体" w:cs="宋体" w:hint="eastAsia"/>
          <w:color w:val="333333"/>
          <w:kern w:val="0"/>
          <w:sz w:val="32"/>
          <w:szCs w:val="32"/>
        </w:rPr>
        <w:t>组织</w:t>
      </w:r>
      <w:r>
        <w:rPr>
          <w:rFonts w:ascii="仿宋_GB2312" w:eastAsia="仿宋_GB2312" w:hAnsi="Times New Roman" w:hint="eastAsia"/>
          <w:color w:val="333333"/>
          <w:kern w:val="0"/>
          <w:sz w:val="32"/>
          <w:szCs w:val="32"/>
        </w:rPr>
        <w:t>机构，明确具体工作人员，建立责任追究制度。</w:t>
      </w:r>
    </w:p>
    <w:p w:rsidR="00A813CC" w:rsidRDefault="00A813CC" w:rsidP="00A813CC">
      <w:pPr>
        <w:widowControl/>
        <w:spacing w:before="100" w:beforeAutospacing="1" w:after="100" w:afterAutospacing="1" w:line="432" w:lineRule="auto"/>
        <w:ind w:firstLine="640"/>
        <w:rPr>
          <w:rFonts w:ascii="仿宋_GB2312" w:eastAsia="仿宋_GB2312" w:hAnsi="宋体" w:cs="宋体" w:hint="eastAsia"/>
          <w:color w:val="333333"/>
          <w:kern w:val="0"/>
          <w:sz w:val="32"/>
          <w:szCs w:val="32"/>
        </w:rPr>
      </w:pPr>
      <w:r>
        <w:rPr>
          <w:rFonts w:ascii="仿宋_GB2312" w:eastAsia="仿宋_GB2312" w:hAnsi="Times New Roman" w:hint="eastAsia"/>
          <w:color w:val="333333"/>
          <w:kern w:val="0"/>
          <w:sz w:val="32"/>
          <w:szCs w:val="32"/>
        </w:rPr>
        <w:t>（二）建立长效机制。政府信息公开已纳入市政府工作绩效考核，要建立和完善政府信息公开各项制度，切实做到用制度管人管事。</w:t>
      </w:r>
      <w:r>
        <w:rPr>
          <w:rFonts w:ascii="Times New Roman" w:hAnsi="Times New Roman"/>
          <w:color w:val="333333"/>
          <w:kern w:val="0"/>
          <w:sz w:val="32"/>
          <w:szCs w:val="32"/>
        </w:rPr>
        <w:t xml:space="preserve"> </w:t>
      </w:r>
      <w:r>
        <w:rPr>
          <w:rFonts w:ascii="Times New Roman" w:hAnsi="Times New Roman"/>
          <w:color w:val="333333"/>
          <w:kern w:val="0"/>
          <w:sz w:val="32"/>
          <w:szCs w:val="32"/>
        </w:rPr>
        <w:br/>
        <w:t xml:space="preserve">     </w:t>
      </w:r>
      <w:r>
        <w:rPr>
          <w:rFonts w:ascii="仿宋_GB2312" w:eastAsia="仿宋_GB2312" w:hAnsi="宋体" w:cs="宋体" w:hint="eastAsia"/>
          <w:color w:val="333333"/>
          <w:kern w:val="0"/>
          <w:sz w:val="32"/>
          <w:szCs w:val="32"/>
        </w:rPr>
        <w:t xml:space="preserve">                                                              </w:t>
      </w:r>
    </w:p>
    <w:p w:rsidR="00A813CC" w:rsidRDefault="00A813CC" w:rsidP="00A813CC">
      <w:pPr>
        <w:widowControl/>
        <w:spacing w:before="100" w:beforeAutospacing="1" w:after="100" w:afterAutospacing="1" w:line="432" w:lineRule="auto"/>
        <w:ind w:firstLineChars="500" w:firstLine="1600"/>
        <w:rPr>
          <w:rFonts w:ascii="宋体" w:hAnsi="宋体" w:hint="eastAsia"/>
          <w:color w:val="333333"/>
          <w:kern w:val="0"/>
          <w:sz w:val="24"/>
          <w:szCs w:val="24"/>
        </w:rPr>
      </w:pPr>
      <w:r>
        <w:rPr>
          <w:rFonts w:ascii="仿宋_GB2312" w:eastAsia="仿宋_GB2312" w:hAnsi="Times New Roman" w:hint="eastAsia"/>
          <w:color w:val="333333"/>
          <w:kern w:val="0"/>
          <w:sz w:val="32"/>
          <w:szCs w:val="32"/>
        </w:rPr>
        <w:t>临江市</w:t>
      </w:r>
      <w:r>
        <w:rPr>
          <w:rFonts w:ascii="仿宋_GB2312" w:eastAsia="仿宋_GB2312" w:hAnsi="宋体" w:cs="宋体" w:hint="eastAsia"/>
          <w:color w:val="333333"/>
          <w:kern w:val="0"/>
          <w:sz w:val="32"/>
          <w:szCs w:val="32"/>
        </w:rPr>
        <w:t>民政局</w:t>
      </w:r>
      <w:r>
        <w:rPr>
          <w:rFonts w:ascii="Times New Roman" w:hAnsi="Times New Roman"/>
          <w:color w:val="333333"/>
          <w:kern w:val="0"/>
          <w:sz w:val="32"/>
          <w:szCs w:val="32"/>
        </w:rPr>
        <w:br/>
        <w:t xml:space="preserve">        201</w:t>
      </w:r>
      <w:r>
        <w:rPr>
          <w:rFonts w:ascii="Times New Roman" w:hAnsi="Times New Roman" w:hint="eastAsia"/>
          <w:color w:val="333333"/>
          <w:kern w:val="0"/>
          <w:sz w:val="32"/>
          <w:szCs w:val="32"/>
        </w:rPr>
        <w:t>3</w:t>
      </w:r>
      <w:r>
        <w:rPr>
          <w:rFonts w:ascii="仿宋_GB2312" w:eastAsia="仿宋_GB2312" w:hAnsi="Times New Roman" w:hint="eastAsia"/>
          <w:color w:val="333333"/>
          <w:kern w:val="0"/>
          <w:sz w:val="32"/>
          <w:szCs w:val="32"/>
        </w:rPr>
        <w:t>年</w:t>
      </w:r>
      <w:r>
        <w:rPr>
          <w:rFonts w:ascii="Times New Roman" w:hAnsi="Times New Roman"/>
          <w:color w:val="333333"/>
          <w:kern w:val="0"/>
          <w:sz w:val="32"/>
          <w:szCs w:val="32"/>
        </w:rPr>
        <w:t>1</w:t>
      </w:r>
      <w:r>
        <w:rPr>
          <w:rFonts w:ascii="Times New Roman" w:hAnsi="Times New Roman" w:hint="eastAsia"/>
          <w:color w:val="333333"/>
          <w:kern w:val="0"/>
          <w:sz w:val="32"/>
          <w:szCs w:val="32"/>
        </w:rPr>
        <w:t>2</w:t>
      </w:r>
      <w:r>
        <w:rPr>
          <w:rFonts w:ascii="仿宋_GB2312" w:eastAsia="仿宋_GB2312" w:hAnsi="Times New Roman" w:hint="eastAsia"/>
          <w:color w:val="333333"/>
          <w:kern w:val="0"/>
          <w:sz w:val="32"/>
          <w:szCs w:val="32"/>
        </w:rPr>
        <w:t>月</w:t>
      </w:r>
      <w:r>
        <w:rPr>
          <w:rFonts w:ascii="Times New Roman" w:hAnsi="Times New Roman" w:hint="eastAsia"/>
          <w:color w:val="333333"/>
          <w:kern w:val="0"/>
          <w:sz w:val="32"/>
          <w:szCs w:val="32"/>
        </w:rPr>
        <w:t>30</w:t>
      </w:r>
      <w:r>
        <w:rPr>
          <w:rFonts w:ascii="仿宋_GB2312" w:eastAsia="仿宋_GB2312" w:hAnsi="Times New Roman" w:hint="eastAsia"/>
          <w:color w:val="333333"/>
          <w:kern w:val="0"/>
          <w:sz w:val="32"/>
          <w:szCs w:val="32"/>
        </w:rPr>
        <w:t>日</w:t>
      </w:r>
    </w:p>
    <w:p w:rsidR="00A813CC" w:rsidRDefault="00A813CC" w:rsidP="00A813CC">
      <w:pPr>
        <w:widowControl/>
        <w:spacing w:before="100" w:beforeAutospacing="1" w:after="100" w:afterAutospacing="1" w:line="432" w:lineRule="auto"/>
        <w:rPr>
          <w:rFonts w:ascii="宋体" w:hAnsi="宋体" w:hint="eastAsia"/>
          <w:color w:val="333333"/>
          <w:kern w:val="0"/>
          <w:sz w:val="24"/>
          <w:szCs w:val="24"/>
        </w:rPr>
      </w:pPr>
      <w:r>
        <w:rPr>
          <w:rFonts w:ascii="Times New Roman" w:hAnsi="Times New Roman"/>
          <w:color w:val="333333"/>
          <w:kern w:val="0"/>
          <w:sz w:val="32"/>
          <w:szCs w:val="32"/>
        </w:rPr>
        <w:t xml:space="preserve"> </w:t>
      </w:r>
    </w:p>
    <w:p w:rsidR="00A813CC" w:rsidRDefault="00A813CC" w:rsidP="00A813CC">
      <w:pPr>
        <w:rPr>
          <w:rFonts w:hint="eastAsia"/>
        </w:rPr>
      </w:pPr>
      <w:r>
        <w:t xml:space="preserve"> </w:t>
      </w:r>
    </w:p>
    <w:p w:rsidR="007738E4" w:rsidRDefault="00A813CC"/>
    <w:sectPr w:rsidR="007738E4" w:rsidSect="009953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13CC"/>
    <w:rsid w:val="0092474A"/>
    <w:rsid w:val="009953D0"/>
    <w:rsid w:val="00A63126"/>
    <w:rsid w:val="00A81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3C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3CC"/>
    <w:rPr>
      <w:color w:val="0000FF"/>
      <w:u w:val="single"/>
    </w:rPr>
  </w:style>
</w:styles>
</file>

<file path=word/webSettings.xml><?xml version="1.0" encoding="utf-8"?>
<w:webSettings xmlns:r="http://schemas.openxmlformats.org/officeDocument/2006/relationships" xmlns:w="http://schemas.openxmlformats.org/wordprocessingml/2006/main">
  <w:divs>
    <w:div w:id="49429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xgk-lj.cbs.gov.cn/ndbg_19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2018-06-27T08:37:00Z</dcterms:created>
  <dcterms:modified xsi:type="dcterms:W3CDTF">2018-06-27T08:44:00Z</dcterms:modified>
</cp:coreProperties>
</file>