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7DE2D"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  <w:t>白山市生态环境局临江市分局</w:t>
      </w:r>
    </w:p>
    <w:p w14:paraId="2221F80C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年度行政执法统计年报</w:t>
      </w:r>
    </w:p>
    <w:p w14:paraId="602BB55C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 xml:space="preserve"> </w:t>
      </w:r>
    </w:p>
    <w:p w14:paraId="740AA13C">
      <w:pPr>
        <w:widowControl/>
        <w:shd w:val="clear" w:color="auto" w:fill="FFFFFF"/>
        <w:spacing w:line="525" w:lineRule="atLeast"/>
        <w:jc w:val="center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目   录</w:t>
      </w:r>
    </w:p>
    <w:p w14:paraId="6ECDCD15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F865012">
      <w:pPr>
        <w:widowControl/>
        <w:numPr>
          <w:ilvl w:val="0"/>
          <w:numId w:val="1"/>
        </w:numPr>
        <w:shd w:val="clear" w:color="auto" w:fill="FFFFFF"/>
        <w:spacing w:line="525" w:lineRule="atLeast"/>
        <w:ind w:left="2240" w:leftChars="200" w:hanging="1600" w:hangingChars="50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  <w:lang w:val="en-US" w:eastAsia="zh-CN"/>
        </w:rPr>
        <w:t xml:space="preserve"> </w:t>
      </w:r>
      <w:r>
        <w:rPr>
          <w:rFonts w:hint="eastAsia" w:ascii="仿宋" w:hAnsi="仿宋"/>
          <w:color w:val="333333"/>
          <w:kern w:val="0"/>
          <w:lang w:eastAsia="zh-CN"/>
        </w:rPr>
        <w:t>白山市生态环境局临江市分局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</w:t>
      </w:r>
    </w:p>
    <w:p w14:paraId="26814310">
      <w:pPr>
        <w:widowControl/>
        <w:numPr>
          <w:numId w:val="0"/>
        </w:numPr>
        <w:shd w:val="clear" w:color="auto" w:fill="FFFFFF"/>
        <w:spacing w:line="525" w:lineRule="atLeast"/>
        <w:ind w:leftChars="-300" w:firstLine="960" w:firstLineChars="30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行政执法数据表</w:t>
      </w:r>
    </w:p>
    <w:p w14:paraId="510A79AC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一、行政处罚实施情况统计表</w:t>
      </w:r>
    </w:p>
    <w:p w14:paraId="1C18D2DA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二、行政许可实施情况统计表</w:t>
      </w:r>
    </w:p>
    <w:p w14:paraId="68B67BA7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三、行政强制实施情况统计表</w:t>
      </w:r>
    </w:p>
    <w:p w14:paraId="06EE1789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四、其他行政执法行为实施情况统计表</w:t>
      </w:r>
    </w:p>
    <w:p w14:paraId="7EE1524D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第二部分  </w:t>
      </w:r>
      <w:r>
        <w:rPr>
          <w:rFonts w:hint="eastAsia" w:ascii="仿宋" w:hAnsi="仿宋"/>
          <w:color w:val="333333"/>
          <w:kern w:val="0"/>
          <w:lang w:eastAsia="zh-CN"/>
        </w:rPr>
        <w:t>白山市生态环境局临江市分局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年度行政执法总体情况</w:t>
      </w:r>
    </w:p>
    <w:p w14:paraId="440FBAE2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6B830AC2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803B1BE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2968A60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3FBB6833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A6FF10F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4F9C68EC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</w:p>
    <w:p w14:paraId="44C3B277">
      <w:pP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</w:p>
    <w:p w14:paraId="41B755ED">
      <w:pPr>
        <w:widowControl/>
        <w:shd w:val="clear" w:color="auto" w:fill="FFFFFF"/>
        <w:spacing w:line="52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>第一部分</w:t>
      </w:r>
      <w:r>
        <w:rPr>
          <w:rFonts w:hint="eastAsia" w:ascii="微软雅黑" w:hAnsi="微软雅黑" w:eastAsia="微软雅黑" w:cs="宋体"/>
          <w:color w:val="333333"/>
          <w:kern w:val="0"/>
          <w:sz w:val="44"/>
          <w:szCs w:val="44"/>
        </w:rPr>
        <w:t xml:space="preserve"> 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  <w:t>白山市生态环境局临江市分局</w:t>
      </w:r>
    </w:p>
    <w:p w14:paraId="088F43A3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 xml:space="preserve">    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年度行政执法数据表</w:t>
      </w:r>
    </w:p>
    <w:p w14:paraId="06DF4749">
      <w:pPr>
        <w:widowControl/>
        <w:shd w:val="clear" w:color="auto" w:fill="FFFFFF"/>
        <w:spacing w:line="525" w:lineRule="atLeast"/>
        <w:ind w:firstLine="645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16E96D86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表一</w:t>
      </w:r>
    </w:p>
    <w:p w14:paraId="28FF6BA0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白山市生态环境局临江市分局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2024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年度行政处罚实施情况统计表</w:t>
      </w:r>
    </w:p>
    <w:p w14:paraId="289F4A6C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  <w:sz w:val="24"/>
          <w:szCs w:val="24"/>
        </w:rPr>
        <w:t xml:space="preserve"> </w:t>
      </w:r>
    </w:p>
    <w:tbl>
      <w:tblPr>
        <w:tblStyle w:val="6"/>
        <w:tblW w:w="85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069"/>
        <w:gridCol w:w="1523"/>
        <w:gridCol w:w="1536"/>
        <w:gridCol w:w="826"/>
        <w:gridCol w:w="826"/>
        <w:gridCol w:w="1056"/>
        <w:gridCol w:w="847"/>
      </w:tblGrid>
      <w:tr w14:paraId="6B9982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FD20D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行政处罚实施数量（宗）</w:t>
            </w:r>
          </w:p>
        </w:tc>
      </w:tr>
      <w:tr w14:paraId="18187D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8" w:hRule="atLeast"/>
        </w:trPr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2CBF1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警告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、通报批评</w:t>
            </w: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B35F10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罚款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、没收违法所得、没收非法财物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241847A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sz w:val="28"/>
                <w:szCs w:val="28"/>
                <w:lang w:eastAsia="zh-CN"/>
              </w:rPr>
              <w:t>暂扣许可证件、降低资质等级、吊销许可证件</w:t>
            </w: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492F842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限制开展生产经营活动、责令停产停业、责令关闭、限制从业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A4CBF8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  <w:t>行政拘留</w:t>
            </w: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77CC89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其他行政处罚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A4AB8A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  <w:lang w:eastAsia="zh-CN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合计（宗</w:t>
            </w: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  <w:lang w:eastAsia="zh-CN"/>
              </w:rPr>
              <w:t>）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7D2E0BA">
            <w:pPr>
              <w:widowControl/>
              <w:spacing w:line="525" w:lineRule="atLeast"/>
              <w:jc w:val="center"/>
              <w:rPr>
                <w:rFonts w:hint="eastAsia" w:ascii="宋体" w:hAnsi="宋体" w:eastAsia="宋体" w:cs="宋体"/>
                <w:color w:val="333333"/>
                <w:kern w:val="0"/>
                <w:sz w:val="28"/>
                <w:szCs w:val="28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bCs w:val="0"/>
                <w:color w:val="333333"/>
                <w:kern w:val="0"/>
                <w:sz w:val="28"/>
                <w:szCs w:val="28"/>
                <w:shd w:val="clear" w:color="auto" w:fill="FFFFFF"/>
              </w:rPr>
              <w:t>罚没金额（万元）</w:t>
            </w:r>
          </w:p>
        </w:tc>
      </w:tr>
      <w:tr w14:paraId="014CC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B056F">
            <w:pPr>
              <w:widowControl/>
              <w:spacing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06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3DB75EA">
            <w:pPr>
              <w:widowControl/>
              <w:spacing w:line="525" w:lineRule="atLeast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罚款350元</w:t>
            </w:r>
          </w:p>
        </w:tc>
        <w:tc>
          <w:tcPr>
            <w:tcW w:w="15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7E03A9">
            <w:pPr>
              <w:widowControl/>
              <w:spacing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15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618310">
            <w:pPr>
              <w:widowControl/>
              <w:spacing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5174FB">
            <w:pPr>
              <w:widowControl/>
              <w:spacing w:line="525" w:lineRule="atLeast"/>
              <w:jc w:val="left"/>
              <w:rPr>
                <w:rFonts w:ascii="微软雅黑" w:hAnsi="微软雅黑" w:eastAsia="微软雅黑" w:cs="宋体"/>
                <w:color w:val="333333"/>
                <w:kern w:val="0"/>
                <w:sz w:val="21"/>
                <w:szCs w:val="21"/>
              </w:rPr>
            </w:pPr>
          </w:p>
        </w:tc>
        <w:tc>
          <w:tcPr>
            <w:tcW w:w="8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313DA1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156BDF">
            <w:pPr>
              <w:widowControl/>
              <w:spacing w:line="525" w:lineRule="atLeast"/>
              <w:jc w:val="left"/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8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5A26ACC">
            <w:pPr>
              <w:widowControl/>
              <w:spacing w:line="525" w:lineRule="atLeast"/>
              <w:jc w:val="left"/>
              <w:rPr>
                <w:rFonts w:hint="default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333333"/>
                <w:kern w:val="0"/>
                <w:sz w:val="21"/>
                <w:szCs w:val="21"/>
                <w:lang w:val="en-US" w:eastAsia="zh-CN"/>
              </w:rPr>
              <w:t>0.035万元</w:t>
            </w:r>
          </w:p>
        </w:tc>
      </w:tr>
    </w:tbl>
    <w:p w14:paraId="3A12C725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3EB3714E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1.行政处罚实施数量的统计范围为统计年度1月1日至12月31日期间作出行政处罚决定的数量。</w:t>
      </w:r>
    </w:p>
    <w:p w14:paraId="717C89BD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单处一个类别行政处罚的，计入相应的行政处罚类别；并处两种以上行政处罚的，算一宗行政处罚，计入最重的行政处罚类别。如“没收违法所得，并处罚款”，计入“没收违法所得、没收非法财物”类别；并处明确类别的行政处罚和其他行政处罚的，计入明确类别的行政处罚，如“处罚款，并处其他行政处罚”，计入“罚款”类别。行政处罚类别从轻到重的顺序：（1）警告</w:t>
      </w:r>
      <w:r>
        <w:rPr>
          <w:rFonts w:hint="eastAsia" w:ascii="仿宋" w:hAnsi="仿宋"/>
          <w:color w:val="333333"/>
          <w:kern w:val="0"/>
          <w:lang w:eastAsia="zh-CN"/>
        </w:rPr>
        <w:t>、通报批评；</w:t>
      </w:r>
      <w:r>
        <w:rPr>
          <w:rFonts w:hint="eastAsia" w:ascii="仿宋" w:hAnsi="仿宋"/>
          <w:color w:val="333333"/>
          <w:kern w:val="0"/>
        </w:rPr>
        <w:t>（2）罚款</w:t>
      </w:r>
      <w:r>
        <w:rPr>
          <w:rFonts w:hint="eastAsia" w:ascii="仿宋" w:hAnsi="仿宋"/>
          <w:color w:val="333333"/>
          <w:kern w:val="0"/>
          <w:lang w:eastAsia="zh-CN"/>
        </w:rPr>
        <w:t>、</w:t>
      </w:r>
      <w:r>
        <w:rPr>
          <w:rFonts w:hint="eastAsia" w:ascii="仿宋" w:hAnsi="仿宋"/>
          <w:color w:val="333333"/>
          <w:kern w:val="0"/>
        </w:rPr>
        <w:t>没收违法所得、没收非法财物</w:t>
      </w:r>
      <w:r>
        <w:rPr>
          <w:rFonts w:hint="eastAsia" w:ascii="仿宋" w:hAnsi="仿宋"/>
          <w:color w:val="333333"/>
          <w:kern w:val="0"/>
          <w:lang w:eastAsia="zh-CN"/>
        </w:rPr>
        <w:t>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3</w:t>
      </w:r>
      <w:r>
        <w:rPr>
          <w:rFonts w:hint="eastAsia" w:ascii="仿宋" w:hAnsi="仿宋"/>
          <w:color w:val="333333"/>
          <w:kern w:val="0"/>
        </w:rPr>
        <w:t>）暂扣许可证</w:t>
      </w:r>
      <w:r>
        <w:rPr>
          <w:rFonts w:hint="eastAsia" w:ascii="仿宋" w:hAnsi="仿宋"/>
          <w:color w:val="333333"/>
          <w:kern w:val="0"/>
          <w:lang w:eastAsia="zh-CN"/>
        </w:rPr>
        <w:t>件</w:t>
      </w:r>
      <w:r>
        <w:rPr>
          <w:rFonts w:hint="eastAsia" w:ascii="仿宋" w:hAnsi="仿宋"/>
          <w:color w:val="333333"/>
          <w:kern w:val="0"/>
        </w:rPr>
        <w:t>、</w:t>
      </w:r>
      <w:r>
        <w:rPr>
          <w:rFonts w:hint="eastAsia" w:ascii="仿宋" w:hAnsi="仿宋"/>
          <w:color w:val="333333"/>
          <w:kern w:val="0"/>
          <w:lang w:eastAsia="zh-CN"/>
        </w:rPr>
        <w:t>降低资质等级、吊销许可证件；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4</w:t>
      </w:r>
      <w:r>
        <w:rPr>
          <w:rFonts w:hint="eastAsia" w:ascii="仿宋" w:hAnsi="仿宋"/>
          <w:color w:val="333333"/>
          <w:kern w:val="0"/>
        </w:rPr>
        <w:t>）</w:t>
      </w:r>
      <w:r>
        <w:rPr>
          <w:rStyle w:val="8"/>
          <w:rFonts w:hint="eastAsia" w:ascii="仿宋" w:hAnsi="仿宋" w:eastAsia="仿宋" w:cs="仿宋"/>
          <w:b w:val="0"/>
          <w:bCs w:val="0"/>
          <w:color w:val="333333"/>
          <w:kern w:val="0"/>
          <w:sz w:val="32"/>
          <w:szCs w:val="32"/>
          <w:shd w:val="clear" w:color="auto" w:fill="FFFFFF"/>
          <w:lang w:eastAsia="zh-CN"/>
        </w:rPr>
        <w:t>限制开展生产经营活动、责令停产停业、责令关闭、限制从业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lang w:eastAsia="zh-CN"/>
        </w:rPr>
        <w:t>；</w:t>
      </w:r>
      <w:r>
        <w:rPr>
          <w:rFonts w:hint="eastAsia" w:ascii="仿宋" w:hAnsi="仿宋"/>
          <w:color w:val="333333"/>
          <w:kern w:val="0"/>
        </w:rPr>
        <w:t>（</w:t>
      </w:r>
      <w:r>
        <w:rPr>
          <w:rFonts w:hint="eastAsia" w:ascii="仿宋" w:hAnsi="仿宋"/>
          <w:color w:val="333333"/>
          <w:kern w:val="0"/>
          <w:lang w:val="en-US" w:eastAsia="zh-CN"/>
        </w:rPr>
        <w:t>5</w:t>
      </w:r>
      <w:r>
        <w:rPr>
          <w:rFonts w:hint="eastAsia" w:ascii="仿宋" w:hAnsi="仿宋"/>
          <w:color w:val="333333"/>
          <w:kern w:val="0"/>
        </w:rPr>
        <w:t>）行政拘留。</w:t>
      </w:r>
    </w:p>
    <w:p w14:paraId="1CAC696A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3.“没收违法所得、没收非法财物”能确定金额的，计入“罚没金额”；不能确定金额的，不计入“罚没金额”。</w:t>
      </w:r>
    </w:p>
    <w:p w14:paraId="58E1BA29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4.“罚没金额”以处罚决定书确定的金额为准。</w:t>
      </w:r>
    </w:p>
    <w:p w14:paraId="7D4DDF9A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 </w:t>
      </w:r>
    </w:p>
    <w:p w14:paraId="3990869F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C6C1192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EB1DA3B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D4E2560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6C3CF8F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F4C99B8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804D4E8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50A87FA6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130C717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1BDDD9D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F048A2F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01511ED1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7C635FE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表二</w:t>
      </w:r>
    </w:p>
    <w:p w14:paraId="2FBC57B0">
      <w:pPr>
        <w:widowControl/>
        <w:shd w:val="clear" w:color="auto" w:fill="FFFFFF"/>
        <w:spacing w:line="525" w:lineRule="atLeast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白山市生态环境局临江市分局</w:t>
      </w:r>
    </w:p>
    <w:p w14:paraId="190059DE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年度行政许可实施情况统计表</w:t>
      </w:r>
    </w:p>
    <w:p w14:paraId="0A46F2A9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 w14:paraId="2D7ED3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</w:trPr>
        <w:tc>
          <w:tcPr>
            <w:tcW w:w="8522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815D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行政许可实施数量（宗）</w:t>
            </w:r>
          </w:p>
        </w:tc>
      </w:tr>
      <w:tr w14:paraId="430779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60D3F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5B997A6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受理数量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AB0EEF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F0712A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不予许可数量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F79352B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撤销许可数量</w:t>
            </w:r>
          </w:p>
        </w:tc>
      </w:tr>
      <w:tr w14:paraId="0F972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7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DF9EFB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B3BCEA5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7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D6C461B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71</w:t>
            </w: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564983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17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965B8BD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</w:tbl>
    <w:p w14:paraId="0B29C96F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78C9130E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1.“申请数量”的统计范围为统计年度1月1日至12月31日期间许可机关收到当事人许可申请的数量。</w:t>
      </w:r>
    </w:p>
    <w:p w14:paraId="5A4C4700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_GB2312" w:hAnsi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2.“受理数量”、“许可数量”、“不予许可数量”、“撤销许可数量”的统计范围为统计年度1月1日至12月31日期间许可机关作出受理决定、许可决定、不予许可决定和撤销许可决定的数量。</w:t>
      </w:r>
    </w:p>
    <w:p w14:paraId="088C2FBC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6F5DD521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312E31D7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71D0F430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20F99B3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4ECC4210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1F349967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0D0C39F8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260B8A45">
      <w:pPr>
        <w:widowControl/>
        <w:shd w:val="clear" w:color="auto" w:fill="FFFFFF"/>
        <w:spacing w:line="525" w:lineRule="atLeast"/>
        <w:jc w:val="left"/>
        <w:rPr>
          <w:rFonts w:ascii="仿宋_GB2312" w:hAnsi="仿宋_GB2312" w:cs="宋体"/>
          <w:color w:val="333333"/>
          <w:kern w:val="0"/>
          <w:sz w:val="21"/>
          <w:szCs w:val="21"/>
        </w:rPr>
      </w:pPr>
    </w:p>
    <w:p w14:paraId="47D7705B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表三</w:t>
      </w:r>
    </w:p>
    <w:p w14:paraId="57FFD3CD">
      <w:pPr>
        <w:widowControl/>
        <w:shd w:val="clear" w:color="auto" w:fill="FFFFFF"/>
        <w:spacing w:line="525" w:lineRule="atLeast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白山市生态环境局临江市分局</w:t>
      </w:r>
    </w:p>
    <w:p w14:paraId="70E2C1D7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36"/>
          <w:szCs w:val="36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年度行政强制实施情况统计表</w:t>
      </w:r>
    </w:p>
    <w:p w14:paraId="216AEE33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710"/>
        <w:gridCol w:w="710"/>
        <w:gridCol w:w="709"/>
        <w:gridCol w:w="709"/>
        <w:gridCol w:w="709"/>
        <w:gridCol w:w="709"/>
        <w:gridCol w:w="710"/>
        <w:gridCol w:w="709"/>
        <w:gridCol w:w="709"/>
        <w:gridCol w:w="719"/>
        <w:gridCol w:w="710"/>
      </w:tblGrid>
      <w:tr w14:paraId="05A60F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BA013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行政强制措施实施数量（宗）</w:t>
            </w:r>
          </w:p>
        </w:tc>
        <w:tc>
          <w:tcPr>
            <w:tcW w:w="4974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A3F41A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行政强制执行实施数量（宗）</w:t>
            </w:r>
          </w:p>
        </w:tc>
        <w:tc>
          <w:tcPr>
            <w:tcW w:w="710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A18BF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合计</w:t>
            </w:r>
          </w:p>
        </w:tc>
      </w:tr>
      <w:tr w14:paraId="494B5D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7" w:hRule="atLeast"/>
        </w:trPr>
        <w:tc>
          <w:tcPr>
            <w:tcW w:w="70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43708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查封场所、设施或者财物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B38799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扣押财物</w:t>
            </w:r>
          </w:p>
        </w:tc>
        <w:tc>
          <w:tcPr>
            <w:tcW w:w="71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CD4970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冻结存款、汇款</w:t>
            </w:r>
          </w:p>
        </w:tc>
        <w:tc>
          <w:tcPr>
            <w:tcW w:w="70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02D361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其他行政强制措施</w:t>
            </w:r>
          </w:p>
        </w:tc>
        <w:tc>
          <w:tcPr>
            <w:tcW w:w="425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1E2575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行政机关强制执行</w:t>
            </w:r>
          </w:p>
        </w:tc>
        <w:tc>
          <w:tcPr>
            <w:tcW w:w="71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31965C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申请法院强制执行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5E1A9F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 w14:paraId="68536B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9" w:hRule="atLeast"/>
        </w:trPr>
        <w:tc>
          <w:tcPr>
            <w:tcW w:w="0" w:type="auto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2B5C4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43B1F9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6FD57A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3F841E8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9CB192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加处罚款或者滞纳金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0ECBA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划拨存款、汇款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E4BD3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拍卖或者依法处理查封、扣押的场所、设施或者财物</w:t>
            </w: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2F724B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排除妨碍、恢复原状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1646D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代履行</w:t>
            </w: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4943D89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其他强制执行</w:t>
            </w: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EE14E5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44B7BC">
            <w:pPr>
              <w:widowControl/>
              <w:jc w:val="left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  <w:tr w14:paraId="66745E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41520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CDC86F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EE6E94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8BF078D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69EB946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8E7CC7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9AD4A6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D1301D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43D237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17007E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02F55C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1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D1A62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</w:tbl>
    <w:p w14:paraId="55452464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3D6DFF24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1.“行政强制措施实施数量”的统计范围为统计年度1月1日至12月31日期间作出“查封场所、设施或者财物”、“扣押财务”、“冻结存款、汇款”或者“其他行政强制措施”决定的数量。</w:t>
      </w:r>
    </w:p>
    <w:p w14:paraId="53CDAA24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2.“行政强制执行实施数量” 的统计范围为统计年度1月1日至12月31日期间“加处罚款或者滞纳金”、“划拨存款、汇款”、“拍卖或者依法处理查封、扣押的场所、设施或者财物”、“排除妨碍、恢复原状”、“代履行”和“其他强制执行”等执行完毕或者终结执行的数量。</w:t>
      </w:r>
    </w:p>
    <w:p w14:paraId="4BA91113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3.“申请法院强制执行”数量的统计范围为统计年度1月1日至12月31日期间向法院申请强制执行的数量，时间以申请日期为准。</w:t>
      </w:r>
    </w:p>
    <w:p w14:paraId="1477E52C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 xml:space="preserve"> </w:t>
      </w:r>
    </w:p>
    <w:p w14:paraId="0AED0A50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F54117A">
      <w:pPr>
        <w:widowControl/>
        <w:shd w:val="clear" w:color="auto" w:fill="FFFFFF"/>
        <w:spacing w:line="525" w:lineRule="atLeast"/>
        <w:jc w:val="left"/>
        <w:rPr>
          <w:rFonts w:hint="eastAsia"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5333E7DE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48279223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15062809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3B824EA9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0D42A91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16802E10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0F501E0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01FBCD5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D943013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637759C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0D202782">
      <w:pPr>
        <w:widowControl/>
        <w:shd w:val="clear" w:color="auto" w:fill="FFFFFF"/>
        <w:spacing w:line="525" w:lineRule="atLeast"/>
        <w:jc w:val="left"/>
        <w:rPr>
          <w:rFonts w:ascii="仿宋_GB2312" w:hAnsi="微软雅黑" w:cs="宋体"/>
          <w:color w:val="333333"/>
          <w:kern w:val="0"/>
          <w:sz w:val="21"/>
          <w:szCs w:val="21"/>
        </w:rPr>
      </w:pPr>
      <w:r>
        <w:rPr>
          <w:rFonts w:ascii="仿宋_GB2312" w:hAnsi="微软雅黑" w:cs="宋体"/>
          <w:color w:val="333333"/>
          <w:kern w:val="0"/>
          <w:sz w:val="21"/>
          <w:szCs w:val="21"/>
        </w:rPr>
        <w:t xml:space="preserve"> </w:t>
      </w:r>
    </w:p>
    <w:p w14:paraId="1E04F884">
      <w:pPr>
        <w:rPr>
          <w:rFonts w:ascii="仿宋_GB2312" w:hAnsi="仿宋_GB2312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br w:type="page"/>
      </w:r>
    </w:p>
    <w:p w14:paraId="1CE10A78">
      <w:pPr>
        <w:widowControl/>
        <w:shd w:val="clear" w:color="auto" w:fill="FFFFFF"/>
        <w:spacing w:line="525" w:lineRule="atLeast"/>
        <w:jc w:val="left"/>
        <w:rPr>
          <w:rFonts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仿宋_GB2312" w:hAnsi="仿宋_GB2312" w:cs="宋体"/>
          <w:color w:val="333333"/>
          <w:kern w:val="0"/>
          <w:sz w:val="21"/>
          <w:szCs w:val="21"/>
        </w:rPr>
        <w:t>表四</w:t>
      </w:r>
    </w:p>
    <w:p w14:paraId="42F42FF8">
      <w:pPr>
        <w:widowControl/>
        <w:shd w:val="clear" w:color="auto" w:fill="FFFFFF"/>
        <w:spacing w:line="525" w:lineRule="atLeast"/>
        <w:jc w:val="center"/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白山市生态环境局临江市分局</w:t>
      </w:r>
    </w:p>
    <w:p w14:paraId="6791B165">
      <w:pPr>
        <w:widowControl/>
        <w:shd w:val="clear" w:color="auto" w:fill="FFFFFF"/>
        <w:spacing w:line="52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年度其他行政执法行为实施情况统计表</w:t>
      </w:r>
    </w:p>
    <w:p w14:paraId="752C52ED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3"/>
        <w:gridCol w:w="773"/>
        <w:gridCol w:w="774"/>
        <w:gridCol w:w="777"/>
        <w:gridCol w:w="775"/>
        <w:gridCol w:w="775"/>
        <w:gridCol w:w="775"/>
        <w:gridCol w:w="775"/>
        <w:gridCol w:w="775"/>
        <w:gridCol w:w="775"/>
        <w:gridCol w:w="775"/>
      </w:tblGrid>
      <w:tr w14:paraId="1F08A5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C649B3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行政征收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2E7848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行政检查</w:t>
            </w:r>
          </w:p>
        </w:tc>
        <w:tc>
          <w:tcPr>
            <w:tcW w:w="15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C07449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行政裁决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14D688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行政给付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BE001B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行政确认</w:t>
            </w:r>
          </w:p>
        </w:tc>
        <w:tc>
          <w:tcPr>
            <w:tcW w:w="15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0FAF01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行政奖励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86B1E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其他行政执法行为</w:t>
            </w:r>
          </w:p>
        </w:tc>
      </w:tr>
      <w:tr w14:paraId="4B81FE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DCB9D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C785CE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征收总金额（万元）</w:t>
            </w: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6F7219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9D2E79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C9715F2">
            <w:pPr>
              <w:pStyle w:val="4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ascii="仿宋" w:hAnsi="仿宋" w:eastAsia="仿宋" w:cs="Times New Roman"/>
                <w:color w:val="333333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</w:rPr>
              <w:t>涉及金额</w:t>
            </w:r>
          </w:p>
          <w:p w14:paraId="39F73741">
            <w:pPr>
              <w:pStyle w:val="4"/>
              <w:shd w:val="clear" w:color="auto" w:fill="FFFFFF"/>
              <w:spacing w:before="0" w:beforeAutospacing="0" w:after="0" w:afterAutospacing="0" w:line="525" w:lineRule="atLeast"/>
              <w:jc w:val="center"/>
              <w:rPr>
                <w:rFonts w:hint="eastAsia" w:ascii="仿宋" w:hAnsi="仿宋" w:eastAsia="仿宋" w:cs="Times New Roman"/>
                <w:color w:val="333333"/>
              </w:rPr>
            </w:pPr>
            <w:r>
              <w:rPr>
                <w:rStyle w:val="8"/>
                <w:rFonts w:hint="eastAsia" w:ascii="仿宋" w:hAnsi="仿宋" w:eastAsia="仿宋"/>
                <w:b w:val="0"/>
                <w:bCs w:val="0"/>
                <w:color w:val="333333"/>
              </w:rPr>
              <w:t>（万元）</w:t>
            </w:r>
          </w:p>
          <w:p w14:paraId="3802477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D5DB7F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50951A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给付总金额（万元）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7D9B7E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1679F2B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次数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572144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奖励总金额（万元）</w:t>
            </w: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6DD01F8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  <w:r>
              <w:rPr>
                <w:rStyle w:val="8"/>
                <w:rFonts w:hint="eastAsia" w:ascii="仿宋" w:hAnsi="仿宋" w:eastAsia="Times New Roman"/>
                <w:b w:val="0"/>
                <w:bCs w:val="0"/>
                <w:color w:val="333333"/>
                <w:kern w:val="0"/>
                <w:sz w:val="24"/>
                <w:szCs w:val="24"/>
                <w:shd w:val="clear" w:color="auto" w:fill="FFFFFF"/>
              </w:rPr>
              <w:t>宗数</w:t>
            </w:r>
          </w:p>
        </w:tc>
      </w:tr>
      <w:tr w14:paraId="1C5E72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B4DE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4E60FBA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EEA5C92">
            <w:pPr>
              <w:widowControl/>
              <w:spacing w:line="525" w:lineRule="atLeast"/>
              <w:jc w:val="center"/>
              <w:rPr>
                <w:rFonts w:hint="default" w:ascii="仿宋" w:hAnsi="仿宋" w:eastAsia="仿宋"/>
                <w:color w:val="333333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/>
                <w:color w:val="333333"/>
                <w:kern w:val="0"/>
                <w:sz w:val="24"/>
                <w:szCs w:val="24"/>
                <w:lang w:val="en-US" w:eastAsia="zh-CN"/>
              </w:rPr>
              <w:t>376</w:t>
            </w:r>
          </w:p>
        </w:tc>
        <w:tc>
          <w:tcPr>
            <w:tcW w:w="7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E003AE7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22C95855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0E0F4EE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78E6EAA4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55DA0CC0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08179B56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4DB90931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35013B5C">
            <w:pPr>
              <w:widowControl/>
              <w:spacing w:line="525" w:lineRule="atLeast"/>
              <w:jc w:val="center"/>
              <w:rPr>
                <w:rFonts w:ascii="仿宋" w:hAnsi="仿宋" w:eastAsia="仿宋"/>
                <w:color w:val="333333"/>
                <w:kern w:val="0"/>
                <w:sz w:val="24"/>
                <w:szCs w:val="24"/>
              </w:rPr>
            </w:pPr>
          </w:p>
        </w:tc>
      </w:tr>
    </w:tbl>
    <w:p w14:paraId="4421A50A">
      <w:pPr>
        <w:widowControl/>
        <w:shd w:val="clear" w:color="auto" w:fill="FFFFFF"/>
        <w:spacing w:line="525" w:lineRule="atLeast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说明：</w:t>
      </w:r>
    </w:p>
    <w:p w14:paraId="2494BA36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1.“行政征收次数”的统计范围为统计年度1月1日至12月31日期间征收完毕的数量。</w:t>
      </w:r>
    </w:p>
    <w:p w14:paraId="2B7D4D86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2.“行政检查次数”的统计范围为统计年度1月1日至12月31日期间开展行政检查的次数。检查1个检查对象，有完整、详细的检查记录，计为检查1次。无特定检查对象的巡查、巡逻，无完整、详细检查记录，检查后作出行政处罚等其他行政执法行为的，均不计为检查次数。</w:t>
      </w:r>
    </w:p>
    <w:p w14:paraId="241BDDB5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3.“行政裁决次数”、“行政确认次数”、“行政奖励次数”的统计范围为统计年度1月1日至12月31日期间作出行政裁决、行政确认、行政奖励决定的数量。</w:t>
      </w:r>
    </w:p>
    <w:p w14:paraId="5A5BF673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4.“行政给付次数”的统计范围为统计年度1月1日至12月31日期间给付完毕的数量。</w:t>
      </w:r>
    </w:p>
    <w:p w14:paraId="564469B8">
      <w:pPr>
        <w:widowControl/>
        <w:shd w:val="clear" w:color="auto" w:fill="FFFFFF"/>
        <w:spacing w:line="525" w:lineRule="atLeast"/>
        <w:ind w:firstLine="480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仿宋" w:hAnsi="仿宋"/>
          <w:color w:val="333333"/>
          <w:kern w:val="0"/>
        </w:rPr>
        <w:t>5.“其他行政执法行为”的统计范围为统计年度1月1日至12月31日期间完成的宗数。</w:t>
      </w:r>
    </w:p>
    <w:p w14:paraId="2D08208A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2F2D804A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76218D76">
      <w:pPr>
        <w:widowControl/>
        <w:shd w:val="clear" w:color="auto" w:fill="FFFFFF"/>
        <w:spacing w:line="52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7"/>
          <w:szCs w:val="27"/>
        </w:rPr>
      </w:pPr>
    </w:p>
    <w:p w14:paraId="40DA048B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6DAA03F0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49119598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5C629E8B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1DBE4382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6A7A3F38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70AED747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14C908F7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36268E90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4CF5A383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58732AEC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246E3BE4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 xml:space="preserve"> </w:t>
      </w:r>
    </w:p>
    <w:p w14:paraId="2E531E24">
      <w:pP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br w:type="page"/>
      </w:r>
    </w:p>
    <w:p w14:paraId="2A92E20A">
      <w:pPr>
        <w:widowControl/>
        <w:shd w:val="clear" w:color="auto" w:fill="FFFFFF"/>
        <w:spacing w:line="555" w:lineRule="atLeast"/>
        <w:jc w:val="center"/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>第二部分</w:t>
      </w:r>
      <w:r>
        <w:rPr>
          <w:rFonts w:hint="eastAsia" w:ascii="微软雅黑" w:hAnsi="微软雅黑" w:eastAsia="微软雅黑" w:cs="宋体"/>
          <w:color w:val="333333"/>
          <w:kern w:val="0"/>
          <w:sz w:val="44"/>
          <w:szCs w:val="44"/>
        </w:rPr>
        <w:t xml:space="preserve"> 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eastAsia="zh-CN"/>
        </w:rPr>
        <w:t>白山市生态环境局临江市分局</w:t>
      </w:r>
    </w:p>
    <w:p w14:paraId="1EB2DF67">
      <w:pPr>
        <w:widowControl/>
        <w:shd w:val="clear" w:color="auto" w:fill="FFFFFF"/>
        <w:spacing w:line="55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微软雅黑" w:eastAsia="方正小标宋简体" w:cs="宋体"/>
          <w:color w:val="333333"/>
          <w:kern w:val="0"/>
          <w:sz w:val="44"/>
          <w:szCs w:val="44"/>
        </w:rPr>
        <w:t>年度行政执法</w:t>
      </w:r>
    </w:p>
    <w:p w14:paraId="7044F183">
      <w:pPr>
        <w:widowControl/>
        <w:shd w:val="clear" w:color="auto" w:fill="FFFFFF"/>
        <w:spacing w:line="555" w:lineRule="atLeast"/>
        <w:jc w:val="center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hint="eastAsia" w:ascii="方正小标宋简体" w:hAnsi="微软雅黑" w:eastAsia="方正小标宋简体" w:cs="宋体"/>
          <w:color w:val="333333"/>
          <w:kern w:val="0"/>
          <w:sz w:val="21"/>
          <w:szCs w:val="21"/>
        </w:rPr>
        <w:t>情况说明</w:t>
      </w:r>
    </w:p>
    <w:p w14:paraId="38F86512">
      <w:pPr>
        <w:widowControl/>
        <w:shd w:val="clear" w:color="auto" w:fill="FFFFFF"/>
        <w:spacing w:line="555" w:lineRule="atLeast"/>
        <w:jc w:val="left"/>
        <w:rPr>
          <w:rFonts w:hint="eastAsia" w:ascii="微软雅黑" w:hAnsi="微软雅黑" w:eastAsia="微软雅黑" w:cs="宋体"/>
          <w:color w:val="333333"/>
          <w:kern w:val="0"/>
          <w:sz w:val="21"/>
          <w:szCs w:val="21"/>
        </w:rPr>
      </w:pPr>
      <w:r>
        <w:rPr>
          <w:rFonts w:ascii="微软雅黑" w:hAnsi="微软雅黑" w:eastAsia="微软雅黑" w:cs="宋体"/>
          <w:color w:val="333333"/>
          <w:kern w:val="0"/>
        </w:rPr>
        <w:t xml:space="preserve"> </w:t>
      </w:r>
    </w:p>
    <w:p w14:paraId="11D1AB0C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一、行政处罚实施情况说明</w:t>
      </w:r>
    </w:p>
    <w:p w14:paraId="69AE3C79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年度行政处罚总数为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1</w:t>
      </w:r>
      <w:r>
        <w:rPr>
          <w:rFonts w:hint="eastAsia" w:ascii="仿宋" w:hAnsi="仿宋"/>
          <w:color w:val="333333"/>
          <w:kern w:val="0"/>
        </w:rPr>
        <w:t>宗，罚没收入</w:t>
      </w:r>
      <w:r>
        <w:rPr>
          <w:rFonts w:hint="eastAsia" w:ascii="仿宋" w:hAnsi="仿宋"/>
          <w:color w:val="333333"/>
          <w:kern w:val="0"/>
          <w:lang w:val="en-US" w:eastAsia="zh-CN"/>
        </w:rPr>
        <w:t>350</w:t>
      </w:r>
      <w:r>
        <w:rPr>
          <w:rFonts w:hint="eastAsia" w:ascii="仿宋" w:hAnsi="仿宋"/>
          <w:color w:val="333333"/>
          <w:kern w:val="0"/>
        </w:rPr>
        <w:t>元。</w:t>
      </w:r>
    </w:p>
    <w:p w14:paraId="33E0866B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年度行政处罚被申请行政复议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368D39A7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年度行政处罚直接被提起行政诉讼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%，占行政处罚总数的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3317CD6E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</w:rPr>
        <w:t>二、行政许可实施情况说明</w:t>
      </w:r>
    </w:p>
    <w:p w14:paraId="02BAF9B2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年度行政许可申请总数为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71</w:t>
      </w:r>
      <w:r>
        <w:rPr>
          <w:rFonts w:hint="eastAsia" w:ascii="仿宋" w:hAnsi="仿宋"/>
          <w:color w:val="333333"/>
          <w:kern w:val="0"/>
        </w:rPr>
        <w:t>宗，予以许可</w:t>
      </w:r>
      <w:r>
        <w:rPr>
          <w:rFonts w:hint="eastAsia" w:ascii="仿宋" w:hAnsi="仿宋"/>
          <w:color w:val="333333"/>
          <w:kern w:val="0"/>
          <w:lang w:val="en-US" w:eastAsia="zh-CN"/>
        </w:rPr>
        <w:t>71</w:t>
      </w:r>
      <w:r>
        <w:rPr>
          <w:rFonts w:hint="eastAsia" w:ascii="仿宋" w:hAnsi="仿宋"/>
          <w:color w:val="333333"/>
          <w:kern w:val="0"/>
        </w:rPr>
        <w:t>宗。</w:t>
      </w:r>
    </w:p>
    <w:p w14:paraId="25CE61A0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年度行政许可（含不予受理、予以许可和不予许可）被申请行政复议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%；行政复议决定履行法定职责、撤销、变更或者确认违法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4D5C037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年度行政许可（含不予受理、予以许可和不予许可）直接被提起行政诉讼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%；判决履行法定职责、撤销、部分撤销、变更、确认违法或者确认无效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%，占行政许可申请总数的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3E728F9E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楷体" w:hAnsi="楷体" w:eastAsia="楷体"/>
          <w:color w:val="333333"/>
          <w:kern w:val="0"/>
        </w:rPr>
      </w:pPr>
      <w:r>
        <w:rPr>
          <w:rFonts w:hint="eastAsia" w:ascii="楷体" w:hAnsi="楷体" w:eastAsia="楷体"/>
          <w:color w:val="333333"/>
          <w:kern w:val="0"/>
          <w:lang w:eastAsia="zh-CN"/>
        </w:rPr>
        <w:t>三</w:t>
      </w:r>
      <w:r>
        <w:rPr>
          <w:rFonts w:hint="eastAsia" w:ascii="楷体" w:hAnsi="楷体" w:eastAsia="楷体"/>
          <w:color w:val="333333"/>
          <w:kern w:val="0"/>
        </w:rPr>
        <w:t>、行政检查实施情况说明</w:t>
      </w:r>
    </w:p>
    <w:p w14:paraId="1A98494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年度行政检查总数为</w:t>
      </w:r>
      <w:r>
        <w:rPr>
          <w:rFonts w:hint="eastAsia" w:ascii="仿宋" w:hAnsi="仿宋"/>
          <w:color w:val="333333"/>
          <w:kern w:val="0"/>
          <w:lang w:val="en-US" w:eastAsia="zh-CN"/>
        </w:rPr>
        <w:t>376</w:t>
      </w:r>
      <w:r>
        <w:rPr>
          <w:rFonts w:hint="eastAsia" w:ascii="仿宋" w:hAnsi="仿宋"/>
          <w:color w:val="333333"/>
          <w:kern w:val="0"/>
        </w:rPr>
        <w:t>次。</w:t>
      </w:r>
    </w:p>
    <w:p w14:paraId="1759F68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年度行政检查被申请行政复议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%；行政复议决定确认违法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宗，占被申请行政复议宗数的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%。行政复议后又被提起行政诉讼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宗，判决确认违法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宗，占行政复议后又被提起行政诉讼宗数的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6EE86C44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r>
        <w:rPr>
          <w:rFonts w:hint="eastAsia" w:ascii="仿宋" w:hAnsi="仿宋"/>
          <w:color w:val="333333"/>
          <w:kern w:val="0"/>
        </w:rPr>
        <w:t>本部门</w:t>
      </w:r>
      <w:r>
        <w:rPr>
          <w:rFonts w:hint="eastAsia" w:ascii="仿宋" w:hAnsi="仿宋"/>
          <w:color w:val="333333"/>
          <w:kern w:val="0"/>
          <w:lang w:val="en-US" w:eastAsia="zh-CN"/>
        </w:rPr>
        <w:t>2024</w:t>
      </w:r>
      <w:r>
        <w:rPr>
          <w:rFonts w:hint="eastAsia" w:ascii="仿宋" w:hAnsi="仿宋"/>
          <w:color w:val="333333"/>
          <w:kern w:val="0"/>
        </w:rPr>
        <w:t>年度行政检查直接被提起行政诉讼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%；判决确认违法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宗，占直接被提起行政诉讼宗数的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%，占行政检查总数的</w:t>
      </w:r>
      <w:r>
        <w:rPr>
          <w:rFonts w:hint="eastAsia" w:ascii="仿宋" w:hAnsi="仿宋"/>
          <w:color w:val="333333"/>
          <w:kern w:val="0"/>
          <w:lang w:val="en-US" w:eastAsia="zh-CN"/>
        </w:rPr>
        <w:t>0</w:t>
      </w:r>
      <w:r>
        <w:rPr>
          <w:rFonts w:hint="eastAsia" w:ascii="仿宋" w:hAnsi="仿宋"/>
          <w:color w:val="333333"/>
          <w:kern w:val="0"/>
        </w:rPr>
        <w:t>%。</w:t>
      </w:r>
    </w:p>
    <w:p w14:paraId="53F2A2DA">
      <w:pPr>
        <w:widowControl/>
        <w:shd w:val="clear" w:color="auto" w:fill="FFFFFF"/>
        <w:spacing w:line="555" w:lineRule="atLeast"/>
        <w:ind w:firstLine="645"/>
        <w:jc w:val="left"/>
        <w:rPr>
          <w:rFonts w:hint="eastAsia" w:ascii="仿宋" w:hAnsi="仿宋"/>
          <w:color w:val="333333"/>
          <w:kern w:val="0"/>
        </w:rPr>
      </w:pPr>
      <w:bookmarkStart w:id="0" w:name="_GoBack"/>
      <w:bookmarkEnd w:id="0"/>
      <w:r>
        <w:rPr>
          <w:rFonts w:hint="eastAsia" w:ascii="仿宋" w:hAnsi="仿宋"/>
          <w:color w:val="333333"/>
          <w:kern w:val="0"/>
        </w:rPr>
        <w:t>（注：“被申请行政复议和被提起行政诉讼”数量的统计范围为统计年度1月1日至12月31日期间作出复议决定和生效判决的数量。）</w:t>
      </w:r>
    </w:p>
    <w:p w14:paraId="17B6FBF7">
      <w:pPr>
        <w:rPr>
          <w:rFonts w:hint="eastAsia" w:ascii="仿宋" w:hAnsi="仿宋"/>
        </w:rPr>
      </w:pPr>
      <w:r>
        <w:rPr>
          <w:rFonts w:hint="eastAsia" w:ascii="仿宋" w:hAnsi="仿宋"/>
        </w:rPr>
        <w:t xml:space="preserve"> </w:t>
      </w:r>
    </w:p>
    <w:p w14:paraId="27B28328">
      <w:pPr>
        <w:rPr>
          <w:rFonts w:hint="eastAsia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69025645"/>
      <w:docPartObj>
        <w:docPartGallery w:val="autotext"/>
      </w:docPartObj>
    </w:sdtPr>
    <w:sdtContent>
      <w:p w14:paraId="69E8CFFA"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14:paraId="43F2D632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EA9D3D"/>
    <w:multiLevelType w:val="singleLevel"/>
    <w:tmpl w:val="9BEA9D3D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0172"/>
    <w:rsid w:val="00036507"/>
    <w:rsid w:val="000437C5"/>
    <w:rsid w:val="000819C1"/>
    <w:rsid w:val="0009173D"/>
    <w:rsid w:val="000B4B6E"/>
    <w:rsid w:val="000C3860"/>
    <w:rsid w:val="000D0B6D"/>
    <w:rsid w:val="000F0D7F"/>
    <w:rsid w:val="0012357E"/>
    <w:rsid w:val="0012479C"/>
    <w:rsid w:val="001A333D"/>
    <w:rsid w:val="001F5FE0"/>
    <w:rsid w:val="001F6EA3"/>
    <w:rsid w:val="00221068"/>
    <w:rsid w:val="002236AE"/>
    <w:rsid w:val="002439F9"/>
    <w:rsid w:val="00256091"/>
    <w:rsid w:val="002B53B1"/>
    <w:rsid w:val="002E554F"/>
    <w:rsid w:val="00310B8E"/>
    <w:rsid w:val="003115B5"/>
    <w:rsid w:val="00340BCD"/>
    <w:rsid w:val="003F132B"/>
    <w:rsid w:val="00403B4D"/>
    <w:rsid w:val="00471F25"/>
    <w:rsid w:val="00473A45"/>
    <w:rsid w:val="00475C3B"/>
    <w:rsid w:val="004856E6"/>
    <w:rsid w:val="00490172"/>
    <w:rsid w:val="004B62DC"/>
    <w:rsid w:val="004D5555"/>
    <w:rsid w:val="004E7AB5"/>
    <w:rsid w:val="00505254"/>
    <w:rsid w:val="00530F70"/>
    <w:rsid w:val="005410A7"/>
    <w:rsid w:val="00543164"/>
    <w:rsid w:val="00553503"/>
    <w:rsid w:val="00627849"/>
    <w:rsid w:val="00630C33"/>
    <w:rsid w:val="00630F57"/>
    <w:rsid w:val="00634F4B"/>
    <w:rsid w:val="00636CC8"/>
    <w:rsid w:val="006475BB"/>
    <w:rsid w:val="006C6AD1"/>
    <w:rsid w:val="006D5D6A"/>
    <w:rsid w:val="007348B4"/>
    <w:rsid w:val="00737D5C"/>
    <w:rsid w:val="00753171"/>
    <w:rsid w:val="00771733"/>
    <w:rsid w:val="007A70B7"/>
    <w:rsid w:val="007D483B"/>
    <w:rsid w:val="007F101F"/>
    <w:rsid w:val="00807580"/>
    <w:rsid w:val="00815688"/>
    <w:rsid w:val="00836E3E"/>
    <w:rsid w:val="0086229E"/>
    <w:rsid w:val="0086270C"/>
    <w:rsid w:val="0089426B"/>
    <w:rsid w:val="008B36EA"/>
    <w:rsid w:val="008D14AC"/>
    <w:rsid w:val="008D2AEF"/>
    <w:rsid w:val="008F0935"/>
    <w:rsid w:val="00966286"/>
    <w:rsid w:val="009667D9"/>
    <w:rsid w:val="00980EB2"/>
    <w:rsid w:val="0098563E"/>
    <w:rsid w:val="00A05F47"/>
    <w:rsid w:val="00A338F2"/>
    <w:rsid w:val="00A507B9"/>
    <w:rsid w:val="00B13252"/>
    <w:rsid w:val="00B17D50"/>
    <w:rsid w:val="00B21FF6"/>
    <w:rsid w:val="00B619FC"/>
    <w:rsid w:val="00B80C75"/>
    <w:rsid w:val="00B90082"/>
    <w:rsid w:val="00BD5F39"/>
    <w:rsid w:val="00BF70F8"/>
    <w:rsid w:val="00CA3A9A"/>
    <w:rsid w:val="00CF0E88"/>
    <w:rsid w:val="00CF3D07"/>
    <w:rsid w:val="00D01520"/>
    <w:rsid w:val="00D163EE"/>
    <w:rsid w:val="00D207D4"/>
    <w:rsid w:val="00D32C11"/>
    <w:rsid w:val="00D3759C"/>
    <w:rsid w:val="00D83D64"/>
    <w:rsid w:val="00D87CBA"/>
    <w:rsid w:val="00DA2182"/>
    <w:rsid w:val="00DA60E8"/>
    <w:rsid w:val="00DB2A6F"/>
    <w:rsid w:val="00DF71C2"/>
    <w:rsid w:val="00E41C4C"/>
    <w:rsid w:val="00E547F7"/>
    <w:rsid w:val="00E74553"/>
    <w:rsid w:val="00EB40AC"/>
    <w:rsid w:val="00EE6184"/>
    <w:rsid w:val="00F46CFA"/>
    <w:rsid w:val="00FC7D6D"/>
    <w:rsid w:val="00FD3FB9"/>
    <w:rsid w:val="00FE737A"/>
    <w:rsid w:val="01B91DF9"/>
    <w:rsid w:val="1DE57CB9"/>
    <w:rsid w:val="24CD0288"/>
    <w:rsid w:val="28A30382"/>
    <w:rsid w:val="2BE86515"/>
    <w:rsid w:val="2FD3745A"/>
    <w:rsid w:val="3FE83BA9"/>
    <w:rsid w:val="419175F9"/>
    <w:rsid w:val="4BC20786"/>
    <w:rsid w:val="4C153B72"/>
    <w:rsid w:val="5D995C7C"/>
    <w:rsid w:val="72422A05"/>
    <w:rsid w:val="765E5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仿宋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unhideWhenUsed/>
    <w:qFormat/>
    <w:uiPriority w:val="99"/>
    <w:rPr>
      <w:rFonts w:ascii="Times New Roman" w:hAnsi="Times New Roman" w:eastAsia="Times New Roman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15"/>
    <w:basedOn w:val="7"/>
    <w:qFormat/>
    <w:uiPriority w:val="0"/>
    <w:rPr>
      <w:rFonts w:hint="default" w:ascii="Calibri" w:hAnsi="Calibri" w:cs="Calibri"/>
      <w:b/>
      <w:bCs/>
    </w:rPr>
  </w:style>
  <w:style w:type="character" w:customStyle="1" w:styleId="9">
    <w:name w:val="页眉 Char"/>
    <w:basedOn w:val="7"/>
    <w:link w:val="3"/>
    <w:qFormat/>
    <w:uiPriority w:val="99"/>
    <w:rPr>
      <w:rFonts w:ascii="Calibri" w:hAnsi="Calibri" w:cs="Times New Roman"/>
      <w:sz w:val="18"/>
      <w:szCs w:val="18"/>
    </w:rPr>
  </w:style>
  <w:style w:type="character" w:customStyle="1" w:styleId="10">
    <w:name w:val="页脚 Char"/>
    <w:basedOn w:val="7"/>
    <w:link w:val="2"/>
    <w:qFormat/>
    <w:uiPriority w:val="99"/>
    <w:rPr>
      <w:rFonts w:ascii="Calibri" w:hAnsi="Calibri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1225</Words>
  <Characters>1268</Characters>
  <Lines>40</Lines>
  <Paragraphs>11</Paragraphs>
  <TotalTime>20</TotalTime>
  <ScaleCrop>false</ScaleCrop>
  <LinksUpToDate>false</LinksUpToDate>
  <CharactersWithSpaces>1304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2021-04-26T08:16:00Z</dcterms:created>
  <dc:creator>dreamsummit</dc:creator>
  <cp:lastModifiedBy>Administrator</cp:lastModifiedBy>
  <cp:lastPrinted>2021-08-05T02:44:00Z</cp:lastPrinted>
  <dcterms:modified xsi:type="dcterms:W3CDTF">2025-02-13T01:30:03Z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82C0C625AB9B4D64A99E1295618214BD_13</vt:lpwstr>
  </property>
  <property fmtid="{D5CDD505-2E9C-101B-9397-08002B2CF9AE}" pid="4" name="KSOTemplateDocerSaveRecord">
    <vt:lpwstr>eyJoZGlkIjoiMzUyMDgwMzIxNWRiMGExMjI0MzIwMmRhNzJlNzQzMTgifQ==</vt:lpwstr>
  </property>
</Properties>
</file>